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D8B22" w14:textId="77777777" w:rsidR="00143E4F" w:rsidRDefault="00143E4F" w:rsidP="00B27F94">
      <w:pPr>
        <w:pStyle w:val="CRCoverPage"/>
        <w:tabs>
          <w:tab w:val="left" w:pos="1980"/>
        </w:tabs>
        <w:spacing w:after="0"/>
        <w:jc w:val="both"/>
        <w:rPr>
          <w:rFonts w:ascii="Times New Roman" w:eastAsia="SimSun" w:hAnsi="Times New Roman"/>
          <w:b/>
          <w:sz w:val="24"/>
          <w:lang w:val="en-US" w:eastAsia="zh-CN"/>
        </w:rPr>
      </w:pPr>
    </w:p>
    <w:p w14:paraId="03863979" w14:textId="16764DA6" w:rsidR="00B27F94" w:rsidRPr="00C2616A" w:rsidRDefault="00143E4F" w:rsidP="00B27F94">
      <w:pPr>
        <w:pStyle w:val="CRCoverPage"/>
        <w:tabs>
          <w:tab w:val="left" w:pos="1980"/>
        </w:tabs>
        <w:spacing w:after="0"/>
        <w:jc w:val="both"/>
        <w:rPr>
          <w:rFonts w:ascii="Times New Roman" w:eastAsia="SimSun" w:hAnsi="Times New Roman"/>
          <w:b/>
          <w:sz w:val="24"/>
          <w:lang w:val="en-US" w:eastAsia="zh-CN"/>
        </w:rPr>
      </w:pPr>
      <w:r w:rsidRPr="00143E4F">
        <w:rPr>
          <w:rFonts w:ascii="Times New Roman" w:eastAsia="SimSun" w:hAnsi="Times New Roman"/>
          <w:b/>
          <w:sz w:val="24"/>
          <w:lang w:val="en-US" w:eastAsia="zh-CN"/>
        </w:rPr>
        <w:t>3GPP TSG RAN WG1 #96</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00B27F94" w:rsidRPr="00C2616A">
        <w:rPr>
          <w:rFonts w:ascii="Times New Roman" w:eastAsia="SimSun" w:hAnsi="Times New Roman"/>
          <w:b/>
          <w:sz w:val="24"/>
          <w:lang w:val="en-US" w:eastAsia="zh-CN"/>
        </w:rPr>
        <w:tab/>
      </w:r>
      <w:r w:rsidR="00B27F94" w:rsidRPr="00C2616A">
        <w:rPr>
          <w:rFonts w:ascii="Times New Roman" w:eastAsia="SimSun" w:hAnsi="Times New Roman"/>
          <w:b/>
          <w:sz w:val="24"/>
          <w:lang w:val="en-US" w:eastAsia="zh-CN"/>
        </w:rPr>
        <w:tab/>
        <w:t xml:space="preserve">                      </w:t>
      </w:r>
      <w:r w:rsidR="00FE5402" w:rsidRPr="00FE5402">
        <w:rPr>
          <w:rFonts w:ascii="Times New Roman" w:eastAsia="SimSun" w:hAnsi="Times New Roman"/>
          <w:b/>
          <w:sz w:val="24"/>
          <w:lang w:val="en-US" w:eastAsia="zh-CN"/>
        </w:rPr>
        <w:t>R1-190</w:t>
      </w:r>
      <w:r w:rsidR="00887C55" w:rsidRPr="00887C55">
        <w:rPr>
          <w:rFonts w:ascii="Times New Roman" w:eastAsia="SimSun" w:hAnsi="Times New Roman"/>
          <w:b/>
          <w:sz w:val="24"/>
          <w:lang w:val="en-US" w:eastAsia="zh-CN"/>
        </w:rPr>
        <w:t>2611</w:t>
      </w:r>
    </w:p>
    <w:p w14:paraId="2ED28A93" w14:textId="6F058881" w:rsidR="001E0E46" w:rsidRDefault="00143E4F" w:rsidP="000F410B">
      <w:pPr>
        <w:pStyle w:val="CRCoverPage"/>
        <w:tabs>
          <w:tab w:val="left" w:pos="1980"/>
        </w:tabs>
        <w:spacing w:after="0"/>
        <w:jc w:val="both"/>
        <w:rPr>
          <w:rFonts w:ascii="Times New Roman" w:eastAsia="SimSun" w:hAnsi="Times New Roman"/>
          <w:b/>
          <w:sz w:val="24"/>
          <w:lang w:val="en-US" w:eastAsia="zh-CN"/>
        </w:rPr>
      </w:pPr>
      <w:r w:rsidRPr="00143E4F">
        <w:rPr>
          <w:rFonts w:ascii="Times New Roman" w:eastAsia="SimSun" w:hAnsi="Times New Roman"/>
          <w:b/>
          <w:sz w:val="24"/>
          <w:lang w:val="en-US" w:eastAsia="zh-CN"/>
        </w:rPr>
        <w:t>Athens, Greece, 25</w:t>
      </w:r>
      <w:r w:rsidRPr="00143E4F">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143E4F">
        <w:rPr>
          <w:rFonts w:ascii="Times New Roman" w:eastAsia="SimSun" w:hAnsi="Times New Roman"/>
          <w:b/>
          <w:sz w:val="24"/>
          <w:lang w:val="en-US" w:eastAsia="zh-CN"/>
        </w:rPr>
        <w:t>February – 1</w:t>
      </w:r>
      <w:r w:rsidRPr="00143E4F">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r w:rsidRPr="00143E4F">
        <w:rPr>
          <w:rFonts w:ascii="Times New Roman" w:eastAsia="SimSun" w:hAnsi="Times New Roman"/>
          <w:b/>
          <w:sz w:val="24"/>
          <w:lang w:val="en-US" w:eastAsia="zh-CN"/>
        </w:rPr>
        <w:t>March, 2019</w:t>
      </w:r>
    </w:p>
    <w:p w14:paraId="2A338B5E" w14:textId="77777777" w:rsidR="00143E4F" w:rsidRPr="009C6924" w:rsidRDefault="00143E4F" w:rsidP="000F410B">
      <w:pPr>
        <w:pStyle w:val="CRCoverPage"/>
        <w:tabs>
          <w:tab w:val="left" w:pos="1980"/>
        </w:tabs>
        <w:spacing w:after="0"/>
        <w:jc w:val="both"/>
        <w:rPr>
          <w:rFonts w:ascii="Times New Roman" w:hAnsi="Times New Roman"/>
          <w:b/>
          <w:bCs/>
          <w:sz w:val="24"/>
          <w:lang w:val="en-US"/>
        </w:rPr>
      </w:pPr>
    </w:p>
    <w:p w14:paraId="6FA141D4" w14:textId="41571E07" w:rsidR="00FA20F7" w:rsidRPr="009C6924" w:rsidRDefault="00FA20F7" w:rsidP="000F410B">
      <w:pPr>
        <w:pStyle w:val="CRCoverPage"/>
        <w:tabs>
          <w:tab w:val="left" w:pos="1980"/>
        </w:tabs>
        <w:spacing w:after="0" w:line="276" w:lineRule="auto"/>
        <w:jc w:val="both"/>
        <w:rPr>
          <w:rFonts w:ascii="Times New Roman" w:hAnsi="Times New Roman"/>
          <w:b/>
          <w:bCs/>
          <w:sz w:val="24"/>
          <w:lang w:val="en-US" w:eastAsia="ja-JP"/>
        </w:rPr>
      </w:pPr>
      <w:r w:rsidRPr="009C6924">
        <w:rPr>
          <w:rFonts w:ascii="Times New Roman" w:hAnsi="Times New Roman"/>
          <w:b/>
          <w:bCs/>
          <w:sz w:val="24"/>
          <w:lang w:val="en-US"/>
        </w:rPr>
        <w:t>Agenda Item:</w:t>
      </w:r>
      <w:r w:rsidRPr="009C6924">
        <w:rPr>
          <w:rFonts w:ascii="Times New Roman" w:hAnsi="Times New Roman"/>
          <w:b/>
          <w:bCs/>
          <w:sz w:val="24"/>
          <w:lang w:val="en-US"/>
        </w:rPr>
        <w:tab/>
      </w:r>
      <w:r w:rsidR="001375CD" w:rsidRPr="009C6924">
        <w:rPr>
          <w:rFonts w:ascii="Times New Roman" w:hAnsi="Times New Roman"/>
          <w:b/>
          <w:bCs/>
          <w:sz w:val="24"/>
          <w:lang w:val="en-US"/>
        </w:rPr>
        <w:t>7</w:t>
      </w:r>
      <w:r w:rsidR="00E246F8" w:rsidRPr="009C6924">
        <w:rPr>
          <w:rFonts w:ascii="Times New Roman" w:hAnsi="Times New Roman"/>
          <w:b/>
          <w:bCs/>
          <w:sz w:val="24"/>
          <w:lang w:val="en-US"/>
        </w:rPr>
        <w:t>.</w:t>
      </w:r>
      <w:r w:rsidR="00FA4BAF">
        <w:rPr>
          <w:rFonts w:ascii="Times New Roman" w:hAnsi="Times New Roman"/>
          <w:b/>
          <w:bCs/>
          <w:sz w:val="24"/>
          <w:lang w:val="en-US"/>
        </w:rPr>
        <w:t>2.</w:t>
      </w:r>
      <w:r w:rsidR="00ED6876" w:rsidRPr="009C6924">
        <w:rPr>
          <w:rFonts w:ascii="Times New Roman" w:hAnsi="Times New Roman"/>
          <w:b/>
          <w:bCs/>
          <w:sz w:val="24"/>
          <w:lang w:val="en-US"/>
        </w:rPr>
        <w:t>6.</w:t>
      </w:r>
      <w:r w:rsidR="00F82A8E">
        <w:rPr>
          <w:rFonts w:ascii="Times New Roman" w:hAnsi="Times New Roman"/>
          <w:b/>
          <w:bCs/>
          <w:sz w:val="24"/>
          <w:lang w:val="en-US"/>
        </w:rPr>
        <w:t>3</w:t>
      </w:r>
    </w:p>
    <w:p w14:paraId="186753AF" w14:textId="71E2F458" w:rsidR="00FA20F7" w:rsidRPr="009C6924" w:rsidRDefault="0092027E" w:rsidP="000F410B">
      <w:pPr>
        <w:tabs>
          <w:tab w:val="left" w:pos="1985"/>
        </w:tabs>
        <w:spacing w:line="276" w:lineRule="auto"/>
        <w:jc w:val="both"/>
        <w:rPr>
          <w:rFonts w:ascii="Times New Roman" w:hAnsi="Times New Roman"/>
          <w:b/>
          <w:bCs/>
          <w:sz w:val="24"/>
        </w:rPr>
      </w:pPr>
      <w:r w:rsidRPr="009C6924">
        <w:rPr>
          <w:rFonts w:ascii="Times New Roman" w:hAnsi="Times New Roman"/>
          <w:b/>
          <w:bCs/>
          <w:sz w:val="24"/>
        </w:rPr>
        <w:t>Source:</w:t>
      </w:r>
      <w:r w:rsidRPr="009C6924">
        <w:rPr>
          <w:rFonts w:ascii="Times New Roman" w:hAnsi="Times New Roman"/>
          <w:b/>
          <w:bCs/>
          <w:sz w:val="24"/>
        </w:rPr>
        <w:tab/>
        <w:t>InterDigital</w:t>
      </w:r>
      <w:r w:rsidR="00E17A3B" w:rsidRPr="009C6924">
        <w:rPr>
          <w:rFonts w:ascii="Times New Roman" w:hAnsi="Times New Roman"/>
          <w:b/>
          <w:bCs/>
          <w:sz w:val="24"/>
        </w:rPr>
        <w:t xml:space="preserve"> </w:t>
      </w:r>
      <w:r w:rsidR="001E0E46" w:rsidRPr="009C6924">
        <w:rPr>
          <w:rFonts w:ascii="Times New Roman" w:hAnsi="Times New Roman"/>
          <w:b/>
          <w:bCs/>
          <w:sz w:val="24"/>
        </w:rPr>
        <w:t>Inc.</w:t>
      </w:r>
    </w:p>
    <w:p w14:paraId="4F02292E" w14:textId="41AD4F04" w:rsidR="00FA20F7" w:rsidRPr="009C6924" w:rsidRDefault="00FA20F7" w:rsidP="000F410B">
      <w:pPr>
        <w:spacing w:line="276" w:lineRule="auto"/>
        <w:ind w:left="1985" w:hanging="1985"/>
        <w:jc w:val="both"/>
        <w:rPr>
          <w:rFonts w:ascii="Times New Roman" w:hAnsi="Times New Roman"/>
          <w:b/>
          <w:bCs/>
        </w:rPr>
      </w:pPr>
      <w:r w:rsidRPr="009C6924">
        <w:rPr>
          <w:rFonts w:ascii="Times New Roman" w:hAnsi="Times New Roman"/>
          <w:b/>
          <w:bCs/>
          <w:sz w:val="24"/>
        </w:rPr>
        <w:t>Title:</w:t>
      </w:r>
      <w:r w:rsidRPr="009C6924">
        <w:rPr>
          <w:rFonts w:ascii="Times New Roman" w:hAnsi="Times New Roman"/>
          <w:b/>
          <w:bCs/>
          <w:sz w:val="24"/>
        </w:rPr>
        <w:tab/>
      </w:r>
      <w:r w:rsidR="00F82A8E" w:rsidRPr="00F82A8E">
        <w:rPr>
          <w:rFonts w:ascii="Times New Roman" w:hAnsi="Times New Roman"/>
          <w:b/>
          <w:bCs/>
          <w:sz w:val="24"/>
        </w:rPr>
        <w:t>Potential enhancements for UL configured grant</w:t>
      </w:r>
    </w:p>
    <w:p w14:paraId="20F2A3ED" w14:textId="48C0346C" w:rsidR="00FA20F7" w:rsidRPr="009C6924" w:rsidRDefault="00A51E32" w:rsidP="000F410B">
      <w:pPr>
        <w:spacing w:line="276" w:lineRule="auto"/>
        <w:ind w:left="1985" w:hanging="1985"/>
        <w:jc w:val="both"/>
        <w:rPr>
          <w:rFonts w:ascii="Times New Roman" w:hAnsi="Times New Roman"/>
          <w:b/>
          <w:bCs/>
          <w:sz w:val="24"/>
        </w:rPr>
      </w:pPr>
      <w:r w:rsidRPr="009C6924">
        <w:rPr>
          <w:rFonts w:ascii="Times New Roman" w:hAnsi="Times New Roman"/>
          <w:b/>
          <w:bCs/>
          <w:sz w:val="24"/>
        </w:rPr>
        <w:t>Document for:</w:t>
      </w:r>
      <w:r w:rsidRPr="009C6924">
        <w:rPr>
          <w:rFonts w:ascii="Times New Roman" w:hAnsi="Times New Roman"/>
          <w:b/>
          <w:bCs/>
          <w:sz w:val="24"/>
        </w:rPr>
        <w:tab/>
        <w:t>Discussion</w:t>
      </w:r>
      <w:r w:rsidR="00CD15BB" w:rsidRPr="009C6924">
        <w:rPr>
          <w:rFonts w:ascii="Times New Roman" w:hAnsi="Times New Roman"/>
          <w:b/>
          <w:bCs/>
          <w:sz w:val="24"/>
        </w:rPr>
        <w:t xml:space="preserve"> and Decision</w:t>
      </w:r>
    </w:p>
    <w:p w14:paraId="45A92109" w14:textId="77777777" w:rsidR="00261A3A" w:rsidRPr="009C6924" w:rsidRDefault="00A35469" w:rsidP="000F410B">
      <w:pPr>
        <w:pStyle w:val="Heading1"/>
        <w:spacing w:after="0"/>
        <w:jc w:val="both"/>
        <w:rPr>
          <w:rFonts w:ascii="Times New Roman" w:hAnsi="Times New Roman"/>
          <w:b/>
          <w:sz w:val="32"/>
          <w:szCs w:val="32"/>
        </w:rPr>
      </w:pPr>
      <w:bookmarkStart w:id="0" w:name="_Ref528914887"/>
      <w:r w:rsidRPr="009C6924">
        <w:rPr>
          <w:rFonts w:ascii="Times New Roman" w:hAnsi="Times New Roman"/>
          <w:b/>
          <w:sz w:val="32"/>
          <w:szCs w:val="32"/>
        </w:rPr>
        <w:t>Introduction</w:t>
      </w:r>
      <w:bookmarkEnd w:id="0"/>
    </w:p>
    <w:p w14:paraId="78C4B5A4" w14:textId="77777777" w:rsidR="00176356" w:rsidRDefault="00176356" w:rsidP="000F410B">
      <w:pPr>
        <w:jc w:val="both"/>
        <w:rPr>
          <w:rFonts w:ascii="Times New Roman" w:hAnsi="Times New Roman"/>
        </w:rPr>
      </w:pPr>
    </w:p>
    <w:p w14:paraId="753B1279" w14:textId="4F512CF4" w:rsidR="00F823C2" w:rsidRPr="007B2A70" w:rsidRDefault="00F823C2" w:rsidP="000F410B">
      <w:pPr>
        <w:jc w:val="both"/>
        <w:rPr>
          <w:rFonts w:ascii="Times New Roman" w:hAnsi="Times New Roman"/>
        </w:rPr>
      </w:pPr>
      <w:r w:rsidRPr="007B2A70">
        <w:rPr>
          <w:rFonts w:ascii="Times New Roman" w:hAnsi="Times New Roman"/>
        </w:rPr>
        <w:t>In RAN1#95</w:t>
      </w:r>
      <w:r w:rsidR="00771849">
        <w:rPr>
          <w:rFonts w:ascii="Times New Roman" w:hAnsi="Times New Roman"/>
        </w:rPr>
        <w:t xml:space="preserve"> </w:t>
      </w:r>
      <w:r w:rsidR="00771849">
        <w:rPr>
          <w:rFonts w:ascii="Times New Roman" w:hAnsi="Times New Roman"/>
        </w:rPr>
        <w:fldChar w:fldCharType="begin"/>
      </w:r>
      <w:r w:rsidR="00771849">
        <w:rPr>
          <w:rFonts w:ascii="Times New Roman" w:hAnsi="Times New Roman"/>
        </w:rPr>
        <w:instrText xml:space="preserve"> REF _Ref1119699 \r \h </w:instrText>
      </w:r>
      <w:r w:rsidR="00771849">
        <w:rPr>
          <w:rFonts w:ascii="Times New Roman" w:hAnsi="Times New Roman"/>
        </w:rPr>
      </w:r>
      <w:r w:rsidR="00771849">
        <w:rPr>
          <w:rFonts w:ascii="Times New Roman" w:hAnsi="Times New Roman"/>
        </w:rPr>
        <w:fldChar w:fldCharType="separate"/>
      </w:r>
      <w:r w:rsidR="00771849">
        <w:rPr>
          <w:rFonts w:ascii="Times New Roman" w:hAnsi="Times New Roman"/>
        </w:rPr>
        <w:t>[1]</w:t>
      </w:r>
      <w:r w:rsidR="00771849">
        <w:rPr>
          <w:rFonts w:ascii="Times New Roman" w:hAnsi="Times New Roman"/>
        </w:rPr>
        <w:fldChar w:fldCharType="end"/>
      </w:r>
      <w:r w:rsidRPr="007B2A70">
        <w:rPr>
          <w:rFonts w:ascii="Times New Roman" w:hAnsi="Times New Roman"/>
        </w:rPr>
        <w:t>, the following was agreed</w:t>
      </w:r>
      <w:r w:rsidR="00905AA6" w:rsidRPr="007B2A70">
        <w:rPr>
          <w:rFonts w:ascii="Times New Roman" w:hAnsi="Times New Roman"/>
        </w:rPr>
        <w:t xml:space="preserve"> for the UL confi</w:t>
      </w:r>
      <w:r w:rsidRPr="007B2A70">
        <w:rPr>
          <w:rFonts w:ascii="Times New Roman" w:hAnsi="Times New Roman"/>
        </w:rPr>
        <w:t>gured grant</w:t>
      </w:r>
      <w:r w:rsidR="007B2A70" w:rsidRPr="007B2A70">
        <w:rPr>
          <w:rFonts w:ascii="Times New Roman" w:hAnsi="Times New Roman"/>
        </w:rPr>
        <w:t xml:space="preserve"> </w:t>
      </w:r>
      <w:r w:rsidRPr="007B2A70">
        <w:rPr>
          <w:rFonts w:ascii="Times New Roman" w:hAnsi="Times New Roman"/>
        </w:rPr>
        <w:t>:</w:t>
      </w:r>
    </w:p>
    <w:p w14:paraId="19FA5D31" w14:textId="77777777" w:rsidR="00E7714D" w:rsidRPr="003047B8" w:rsidRDefault="00E7714D" w:rsidP="00E7714D">
      <w:pPr>
        <w:snapToGrid w:val="0"/>
        <w:spacing w:afterLines="50" w:after="120"/>
        <w:ind w:left="720" w:hanging="720"/>
        <w:rPr>
          <w:rFonts w:ascii="Times New Roman" w:hAnsi="Times New Roman"/>
          <w:highlight w:val="green"/>
          <w:lang w:eastAsia="x-none"/>
        </w:rPr>
      </w:pPr>
      <w:r w:rsidRPr="003047B8">
        <w:rPr>
          <w:rFonts w:ascii="Times New Roman" w:hAnsi="Times New Roman"/>
          <w:highlight w:val="green"/>
          <w:lang w:eastAsia="x-none"/>
        </w:rPr>
        <w:t>Agreements:</w:t>
      </w:r>
    </w:p>
    <w:p w14:paraId="34D5D660" w14:textId="77777777" w:rsidR="00E7714D" w:rsidRPr="00E7714D" w:rsidRDefault="00E7714D" w:rsidP="00E7714D">
      <w:pPr>
        <w:numPr>
          <w:ilvl w:val="0"/>
          <w:numId w:val="35"/>
        </w:numPr>
        <w:snapToGrid w:val="0"/>
        <w:spacing w:afterLines="50" w:after="120" w:line="240" w:lineRule="auto"/>
        <w:ind w:hanging="357"/>
        <w:rPr>
          <w:rFonts w:ascii="Times New Roman" w:eastAsia="SimSun" w:hAnsi="Times New Roman"/>
          <w:i/>
          <w:lang w:eastAsia="ja-JP"/>
        </w:rPr>
      </w:pPr>
      <w:r w:rsidRPr="00E7714D">
        <w:rPr>
          <w:rFonts w:ascii="Times New Roman" w:eastAsia="SimSun" w:hAnsi="Times New Roman"/>
          <w:i/>
        </w:rPr>
        <w:t xml:space="preserve">Multiple active configured grant configurations for a given BWP of a serving cell should be supported at least for different services/traffic types and/or for enhancing reliability and reducing latency </w:t>
      </w:r>
    </w:p>
    <w:p w14:paraId="0A8DF5D9" w14:textId="77777777" w:rsidR="00E7714D" w:rsidRPr="00E7714D" w:rsidRDefault="00E7714D" w:rsidP="00E7714D">
      <w:pPr>
        <w:numPr>
          <w:ilvl w:val="1"/>
          <w:numId w:val="35"/>
        </w:numPr>
        <w:snapToGrid w:val="0"/>
        <w:spacing w:afterLines="50" w:after="120" w:line="240" w:lineRule="auto"/>
        <w:ind w:hanging="357"/>
        <w:rPr>
          <w:rFonts w:ascii="Times New Roman" w:eastAsia="SimSun" w:hAnsi="Times New Roman"/>
          <w:i/>
        </w:rPr>
      </w:pPr>
      <w:r w:rsidRPr="00E7714D">
        <w:rPr>
          <w:rFonts w:ascii="Times New Roman" w:eastAsia="SimSun" w:hAnsi="Times New Roman"/>
          <w:i/>
        </w:rPr>
        <w:t>FFS details</w:t>
      </w:r>
    </w:p>
    <w:p w14:paraId="031D3890" w14:textId="77777777" w:rsidR="00E7714D" w:rsidRPr="00E7714D" w:rsidRDefault="00E7714D" w:rsidP="00E7714D">
      <w:pPr>
        <w:numPr>
          <w:ilvl w:val="1"/>
          <w:numId w:val="35"/>
        </w:numPr>
        <w:snapToGrid w:val="0"/>
        <w:spacing w:afterLines="50" w:after="120" w:line="240" w:lineRule="auto"/>
        <w:ind w:hanging="357"/>
        <w:rPr>
          <w:rFonts w:ascii="Times New Roman" w:eastAsia="SimSun" w:hAnsi="Times New Roman"/>
          <w:i/>
        </w:rPr>
      </w:pPr>
      <w:r w:rsidRPr="00E7714D">
        <w:rPr>
          <w:rFonts w:ascii="Times New Roman" w:eastAsia="SimSun" w:hAnsi="Times New Roman"/>
          <w:i/>
        </w:rPr>
        <w:t>Note: it is understood that the above may be related to RAN2-led work on intra-UE multiplexing</w:t>
      </w:r>
    </w:p>
    <w:p w14:paraId="130F9EAB" w14:textId="77777777" w:rsidR="00E7714D" w:rsidRPr="003047B8" w:rsidRDefault="00E7714D" w:rsidP="003047B8">
      <w:pPr>
        <w:snapToGrid w:val="0"/>
        <w:spacing w:afterLines="50" w:after="120"/>
        <w:ind w:left="720" w:hanging="720"/>
        <w:rPr>
          <w:rFonts w:ascii="Times New Roman" w:hAnsi="Times New Roman"/>
          <w:highlight w:val="green"/>
          <w:lang w:eastAsia="x-none"/>
        </w:rPr>
      </w:pPr>
      <w:r w:rsidRPr="003047B8">
        <w:rPr>
          <w:rFonts w:ascii="Times New Roman" w:hAnsi="Times New Roman"/>
          <w:highlight w:val="green"/>
          <w:lang w:eastAsia="x-none"/>
        </w:rPr>
        <w:t>Agreement:</w:t>
      </w:r>
    </w:p>
    <w:p w14:paraId="5946BBFF" w14:textId="77777777" w:rsidR="00E7714D" w:rsidRPr="00E7714D" w:rsidRDefault="00E7714D" w:rsidP="00E7714D">
      <w:pPr>
        <w:numPr>
          <w:ilvl w:val="0"/>
          <w:numId w:val="35"/>
        </w:numPr>
        <w:snapToGrid w:val="0"/>
        <w:spacing w:afterLines="50" w:after="120" w:line="240" w:lineRule="auto"/>
        <w:ind w:hanging="357"/>
        <w:rPr>
          <w:rFonts w:ascii="Times New Roman" w:eastAsia="SimSun" w:hAnsi="Times New Roman"/>
          <w:i/>
          <w:lang w:eastAsia="ja-JP"/>
        </w:rPr>
      </w:pPr>
      <w:r w:rsidRPr="00E7714D">
        <w:rPr>
          <w:rFonts w:ascii="Times New Roman" w:eastAsia="SimSun" w:hAnsi="Times New Roman"/>
          <w:i/>
        </w:rPr>
        <w:t xml:space="preserve">One PUSCH transmission instance is not allowed to cross the slot boundary for UL configured grant </w:t>
      </w:r>
    </w:p>
    <w:p w14:paraId="03FC65B4" w14:textId="5B218F01" w:rsidR="00F823C2" w:rsidRPr="00E7714D" w:rsidRDefault="00F823C2" w:rsidP="00F823C2">
      <w:pPr>
        <w:rPr>
          <w:rFonts w:ascii="Times New Roman" w:hAnsi="Times New Roman"/>
          <w:lang w:eastAsia="x-none"/>
        </w:rPr>
      </w:pPr>
      <w:r w:rsidRPr="00E7714D">
        <w:rPr>
          <w:rFonts w:ascii="Times New Roman" w:hAnsi="Times New Roman"/>
          <w:highlight w:val="green"/>
          <w:lang w:eastAsia="x-none"/>
        </w:rPr>
        <w:t>Agreements</w:t>
      </w:r>
      <w:r w:rsidRPr="00E7714D">
        <w:rPr>
          <w:rFonts w:ascii="Times New Roman" w:hAnsi="Times New Roman"/>
          <w:lang w:eastAsia="x-none"/>
        </w:rPr>
        <w:t>:</w:t>
      </w:r>
    </w:p>
    <w:p w14:paraId="04D66464" w14:textId="77777777" w:rsidR="00F823C2" w:rsidRPr="007B2A70" w:rsidRDefault="00F823C2" w:rsidP="00F823C2">
      <w:pPr>
        <w:numPr>
          <w:ilvl w:val="0"/>
          <w:numId w:val="32"/>
        </w:numPr>
        <w:spacing w:line="240" w:lineRule="auto"/>
        <w:rPr>
          <w:rFonts w:ascii="Times New Roman" w:hAnsi="Times New Roman"/>
          <w:i/>
        </w:rPr>
      </w:pPr>
      <w:r w:rsidRPr="00E7714D">
        <w:rPr>
          <w:rFonts w:ascii="Times New Roman" w:hAnsi="Times New Roman"/>
          <w:i/>
        </w:rPr>
        <w:t>For whether to support explicit HARQ-ACK for configured grant for UL, at least study further gNB’s missed</w:t>
      </w:r>
      <w:r w:rsidRPr="007B2A70">
        <w:rPr>
          <w:rFonts w:ascii="Times New Roman" w:hAnsi="Times New Roman"/>
          <w:i/>
        </w:rPr>
        <w:t xml:space="preserve"> detection performance of the PUSCH under configured grant</w:t>
      </w:r>
    </w:p>
    <w:p w14:paraId="2FD5F412" w14:textId="77777777" w:rsidR="00F823C2" w:rsidRPr="007B2A70" w:rsidRDefault="00F823C2" w:rsidP="00F823C2">
      <w:pPr>
        <w:pStyle w:val="ListParagraph"/>
        <w:numPr>
          <w:ilvl w:val="1"/>
          <w:numId w:val="31"/>
        </w:numPr>
        <w:spacing w:line="240" w:lineRule="auto"/>
        <w:jc w:val="both"/>
        <w:rPr>
          <w:rFonts w:ascii="Times New Roman" w:hAnsi="Times New Roman"/>
          <w:i/>
          <w:sz w:val="20"/>
          <w:szCs w:val="20"/>
        </w:rPr>
      </w:pPr>
      <w:r w:rsidRPr="007B2A70">
        <w:rPr>
          <w:rFonts w:ascii="Times New Roman" w:hAnsi="Times New Roman"/>
          <w:i/>
          <w:sz w:val="20"/>
          <w:szCs w:val="20"/>
        </w:rPr>
        <w:t xml:space="preserve">Study how to resolve gNB’s missed detection if it is an issue </w:t>
      </w:r>
    </w:p>
    <w:p w14:paraId="3E0122AB" w14:textId="77777777" w:rsidR="00F823C2" w:rsidRPr="007B2A70" w:rsidRDefault="00F823C2" w:rsidP="00F823C2">
      <w:pPr>
        <w:pStyle w:val="ListParagraph"/>
        <w:numPr>
          <w:ilvl w:val="1"/>
          <w:numId w:val="31"/>
        </w:numPr>
        <w:spacing w:line="240" w:lineRule="auto"/>
        <w:jc w:val="both"/>
        <w:rPr>
          <w:rFonts w:ascii="Times New Roman" w:hAnsi="Times New Roman"/>
          <w:i/>
          <w:sz w:val="20"/>
          <w:szCs w:val="20"/>
        </w:rPr>
      </w:pPr>
      <w:r w:rsidRPr="007B2A70">
        <w:rPr>
          <w:rFonts w:ascii="Times New Roman" w:hAnsi="Times New Roman"/>
          <w:i/>
          <w:sz w:val="20"/>
          <w:szCs w:val="20"/>
        </w:rPr>
        <w:t>Study should take at least following into account:</w:t>
      </w:r>
    </w:p>
    <w:p w14:paraId="4C9BC294" w14:textId="77777777" w:rsidR="00F823C2" w:rsidRPr="007B2A70" w:rsidRDefault="00F823C2" w:rsidP="00F823C2">
      <w:pPr>
        <w:pStyle w:val="ListParagraph"/>
        <w:numPr>
          <w:ilvl w:val="2"/>
          <w:numId w:val="31"/>
        </w:numPr>
        <w:spacing w:line="240" w:lineRule="auto"/>
        <w:jc w:val="both"/>
        <w:rPr>
          <w:rFonts w:ascii="Times New Roman" w:hAnsi="Times New Roman"/>
          <w:i/>
          <w:sz w:val="20"/>
          <w:szCs w:val="20"/>
        </w:rPr>
      </w:pPr>
      <w:r w:rsidRPr="007B2A70">
        <w:rPr>
          <w:rFonts w:ascii="Times New Roman" w:hAnsi="Times New Roman"/>
          <w:i/>
          <w:sz w:val="20"/>
          <w:szCs w:val="20"/>
        </w:rPr>
        <w:t xml:space="preserve">Companies report the false alarm target </w:t>
      </w:r>
    </w:p>
    <w:p w14:paraId="0E84740C" w14:textId="77777777" w:rsidR="00F823C2" w:rsidRPr="007B2A70" w:rsidRDefault="00F823C2" w:rsidP="00F823C2">
      <w:pPr>
        <w:pStyle w:val="ListParagraph"/>
        <w:numPr>
          <w:ilvl w:val="2"/>
          <w:numId w:val="31"/>
        </w:numPr>
        <w:spacing w:line="240" w:lineRule="auto"/>
        <w:jc w:val="both"/>
        <w:rPr>
          <w:rFonts w:ascii="Times New Roman" w:hAnsi="Times New Roman"/>
          <w:i/>
          <w:sz w:val="20"/>
          <w:szCs w:val="20"/>
        </w:rPr>
      </w:pPr>
      <w:r w:rsidRPr="007B2A70">
        <w:rPr>
          <w:rFonts w:ascii="Times New Roman" w:hAnsi="Times New Roman"/>
          <w:i/>
          <w:sz w:val="20"/>
          <w:szCs w:val="20"/>
        </w:rPr>
        <w:t>Companies report the DMRS configuration assumptions</w:t>
      </w:r>
    </w:p>
    <w:p w14:paraId="56133CF6" w14:textId="677679F5" w:rsidR="007B2A70" w:rsidRPr="00BA4EAE" w:rsidRDefault="00F823C2" w:rsidP="002247C2">
      <w:pPr>
        <w:pStyle w:val="ListParagraph"/>
        <w:numPr>
          <w:ilvl w:val="2"/>
          <w:numId w:val="31"/>
        </w:numPr>
        <w:adjustRightInd w:val="0"/>
        <w:snapToGrid w:val="0"/>
        <w:spacing w:line="240" w:lineRule="auto"/>
        <w:jc w:val="both"/>
        <w:rPr>
          <w:rFonts w:ascii="Times New Roman" w:hAnsi="Times New Roman"/>
        </w:rPr>
      </w:pPr>
      <w:r w:rsidRPr="00BA4EAE">
        <w:rPr>
          <w:rFonts w:ascii="Times New Roman" w:hAnsi="Times New Roman"/>
          <w:i/>
          <w:sz w:val="20"/>
          <w:szCs w:val="20"/>
        </w:rPr>
        <w:t>The number of UEs sharing the time/frequency-domain grant free resource: 1 is the baseline, larger than 1 can also be considered</w:t>
      </w:r>
    </w:p>
    <w:p w14:paraId="47318E16" w14:textId="77777777" w:rsidR="00BA4EAE" w:rsidRPr="00BA4EAE" w:rsidRDefault="00BA4EAE" w:rsidP="00BA4EAE">
      <w:pPr>
        <w:pStyle w:val="ListParagraph"/>
        <w:adjustRightInd w:val="0"/>
        <w:snapToGrid w:val="0"/>
        <w:spacing w:line="240" w:lineRule="auto"/>
        <w:ind w:left="2160"/>
        <w:jc w:val="both"/>
        <w:rPr>
          <w:rFonts w:ascii="Times New Roman" w:hAnsi="Times New Roman"/>
        </w:rPr>
      </w:pPr>
    </w:p>
    <w:p w14:paraId="0A34501E" w14:textId="77777777" w:rsidR="00BA4EAE" w:rsidRDefault="007B2A70" w:rsidP="003047B8">
      <w:pPr>
        <w:adjustRightInd w:val="0"/>
        <w:snapToGrid w:val="0"/>
        <w:jc w:val="both"/>
        <w:rPr>
          <w:rFonts w:ascii="Times New Roman" w:hAnsi="Times New Roman"/>
        </w:rPr>
      </w:pPr>
      <w:r w:rsidRPr="007B2A70">
        <w:rPr>
          <w:rFonts w:ascii="Times New Roman" w:hAnsi="Times New Roman"/>
        </w:rPr>
        <w:t>In RAN1 Ad-Hoc 1901</w:t>
      </w:r>
      <w:r w:rsidR="00771849">
        <w:rPr>
          <w:rFonts w:ascii="Times New Roman" w:hAnsi="Times New Roman"/>
        </w:rPr>
        <w:t xml:space="preserve"> </w:t>
      </w:r>
      <w:r w:rsidR="00771849">
        <w:rPr>
          <w:rFonts w:ascii="Times New Roman" w:hAnsi="Times New Roman"/>
        </w:rPr>
        <w:fldChar w:fldCharType="begin"/>
      </w:r>
      <w:r w:rsidR="00771849">
        <w:rPr>
          <w:rFonts w:ascii="Times New Roman" w:hAnsi="Times New Roman"/>
        </w:rPr>
        <w:instrText xml:space="preserve"> REF _Ref1119708 \r \h </w:instrText>
      </w:r>
      <w:r w:rsidR="00771849">
        <w:rPr>
          <w:rFonts w:ascii="Times New Roman" w:hAnsi="Times New Roman"/>
        </w:rPr>
      </w:r>
      <w:r w:rsidR="00771849">
        <w:rPr>
          <w:rFonts w:ascii="Times New Roman" w:hAnsi="Times New Roman"/>
        </w:rPr>
        <w:fldChar w:fldCharType="separate"/>
      </w:r>
      <w:r w:rsidR="00771849">
        <w:rPr>
          <w:rFonts w:ascii="Times New Roman" w:hAnsi="Times New Roman"/>
        </w:rPr>
        <w:t>[2]</w:t>
      </w:r>
      <w:r w:rsidR="00771849">
        <w:rPr>
          <w:rFonts w:ascii="Times New Roman" w:hAnsi="Times New Roman"/>
        </w:rPr>
        <w:fldChar w:fldCharType="end"/>
      </w:r>
      <w:r w:rsidRPr="007B2A70">
        <w:rPr>
          <w:rFonts w:ascii="Times New Roman" w:hAnsi="Times New Roman"/>
        </w:rPr>
        <w:t>, the enhanced UL grant-free transmissio</w:t>
      </w:r>
      <w:r w:rsidR="00771849">
        <w:rPr>
          <w:rFonts w:ascii="Times New Roman" w:hAnsi="Times New Roman"/>
        </w:rPr>
        <w:t>n</w:t>
      </w:r>
      <w:r w:rsidRPr="007B2A70">
        <w:rPr>
          <w:rFonts w:ascii="Times New Roman" w:hAnsi="Times New Roman"/>
        </w:rPr>
        <w:t xml:space="preserve"> </w:t>
      </w:r>
      <w:r>
        <w:rPr>
          <w:rFonts w:ascii="Times New Roman" w:hAnsi="Times New Roman"/>
        </w:rPr>
        <w:t xml:space="preserve">was further discussed and the </w:t>
      </w:r>
      <w:r w:rsidRPr="007B2A70">
        <w:rPr>
          <w:rFonts w:ascii="Times New Roman" w:hAnsi="Times New Roman"/>
        </w:rPr>
        <w:t>following agreements/observations related to for URLLC were made:</w:t>
      </w:r>
    </w:p>
    <w:p w14:paraId="786D4CD2" w14:textId="3FCBD843" w:rsidR="007B2A70" w:rsidRPr="007B2A70" w:rsidRDefault="007B2A70" w:rsidP="003047B8">
      <w:pPr>
        <w:adjustRightInd w:val="0"/>
        <w:snapToGrid w:val="0"/>
        <w:jc w:val="both"/>
        <w:rPr>
          <w:rFonts w:ascii="Times New Roman" w:eastAsia="Yu Mincho" w:hAnsi="Times New Roman"/>
          <w:sz w:val="20"/>
          <w:lang w:val="en-GB" w:eastAsia="ja-JP"/>
        </w:rPr>
      </w:pPr>
      <w:r w:rsidRPr="007B2A70">
        <w:rPr>
          <w:rFonts w:ascii="Times New Roman" w:eastAsia="Batang" w:hAnsi="Times New Roman"/>
          <w:sz w:val="20"/>
          <w:highlight w:val="green"/>
          <w:lang w:val="en-GB" w:eastAsia="x-none"/>
        </w:rPr>
        <w:t>O</w:t>
      </w:r>
      <w:r w:rsidRPr="007B2A70">
        <w:rPr>
          <w:rFonts w:ascii="Times New Roman" w:eastAsia="Yu Mincho" w:hAnsi="Times New Roman"/>
          <w:sz w:val="20"/>
          <w:highlight w:val="green"/>
          <w:lang w:val="en-GB" w:eastAsia="ja-JP"/>
        </w:rPr>
        <w:t>bservations</w:t>
      </w:r>
      <w:r w:rsidRPr="007B2A70">
        <w:rPr>
          <w:rFonts w:ascii="Times New Roman" w:eastAsia="Yu Mincho" w:hAnsi="Times New Roman"/>
          <w:sz w:val="20"/>
          <w:lang w:val="en-GB" w:eastAsia="ja-JP"/>
        </w:rPr>
        <w:t>:</w:t>
      </w:r>
    </w:p>
    <w:p w14:paraId="1428FB52" w14:textId="77777777" w:rsidR="007B2A70" w:rsidRPr="007B2A70" w:rsidRDefault="007B2A70" w:rsidP="007B2A70">
      <w:pPr>
        <w:widowControl w:val="0"/>
        <w:numPr>
          <w:ilvl w:val="0"/>
          <w:numId w:val="34"/>
        </w:numPr>
        <w:spacing w:afterLines="50" w:after="120" w:line="240" w:lineRule="auto"/>
        <w:jc w:val="both"/>
        <w:rPr>
          <w:rFonts w:ascii="Times New Roman" w:eastAsia="Yu Mincho" w:hAnsi="Times New Roman"/>
          <w:i/>
          <w:sz w:val="20"/>
          <w:lang w:val="en-GB" w:eastAsia="ja-JP"/>
        </w:rPr>
      </w:pPr>
      <w:r w:rsidRPr="007B2A70">
        <w:rPr>
          <w:rFonts w:ascii="Times New Roman" w:eastAsia="Yu Mincho" w:hAnsi="Times New Roman"/>
          <w:i/>
          <w:sz w:val="20"/>
          <w:lang w:val="en-GB" w:eastAsia="ja-JP"/>
        </w:rPr>
        <w:t>PUSCH miss detection performance highly depends on the PUSCH configurations such as DMRS configuration, resource allocation, and false-alarm target setting.</w:t>
      </w:r>
    </w:p>
    <w:p w14:paraId="033E22FA" w14:textId="77777777" w:rsidR="007B2A70" w:rsidRPr="007B2A70" w:rsidRDefault="007B2A70" w:rsidP="007B2A70">
      <w:pPr>
        <w:widowControl w:val="0"/>
        <w:numPr>
          <w:ilvl w:val="1"/>
          <w:numId w:val="34"/>
        </w:numPr>
        <w:spacing w:afterLines="50" w:after="120" w:line="240" w:lineRule="auto"/>
        <w:jc w:val="both"/>
        <w:rPr>
          <w:rFonts w:ascii="Times New Roman" w:eastAsia="Yu Mincho" w:hAnsi="Times New Roman"/>
          <w:i/>
          <w:sz w:val="20"/>
          <w:lang w:val="en-GB" w:eastAsia="ja-JP"/>
        </w:rPr>
      </w:pPr>
      <w:r w:rsidRPr="007B2A70">
        <w:rPr>
          <w:rFonts w:ascii="Times New Roman" w:eastAsia="Yu Mincho" w:hAnsi="Times New Roman"/>
          <w:i/>
          <w:sz w:val="20"/>
          <w:lang w:val="en-GB" w:eastAsia="ja-JP"/>
        </w:rPr>
        <w:t xml:space="preserve">If a configured grant PUSCH resource is not shared by multiple UEs, </w:t>
      </w:r>
    </w:p>
    <w:p w14:paraId="01D08E6A" w14:textId="77777777" w:rsidR="007B2A70" w:rsidRPr="007B2A70" w:rsidRDefault="007B2A70" w:rsidP="007B2A70">
      <w:pPr>
        <w:widowControl w:val="0"/>
        <w:numPr>
          <w:ilvl w:val="2"/>
          <w:numId w:val="34"/>
        </w:numPr>
        <w:spacing w:afterLines="50" w:after="120" w:line="240" w:lineRule="auto"/>
        <w:jc w:val="both"/>
        <w:rPr>
          <w:rFonts w:ascii="Times New Roman" w:eastAsia="Yu Mincho" w:hAnsi="Times New Roman"/>
          <w:i/>
          <w:sz w:val="20"/>
          <w:lang w:val="en-GB" w:eastAsia="ja-JP"/>
        </w:rPr>
      </w:pPr>
      <w:r w:rsidRPr="007B2A70">
        <w:rPr>
          <w:rFonts w:ascii="Times New Roman" w:eastAsia="Yu Mincho" w:hAnsi="Times New Roman"/>
          <w:i/>
          <w:sz w:val="20"/>
          <w:lang w:val="en-GB" w:eastAsia="ja-JP"/>
        </w:rPr>
        <w:t>7 companies observed that if the reliability requirement is to be met by a single transmission, all the results show that PUSCH miss detection probability is lower than the PUSCH target BLER under the respective evaluation assumptions (e.g., MCS levels, etc.).</w:t>
      </w:r>
    </w:p>
    <w:p w14:paraId="0C0E76C9" w14:textId="77777777" w:rsidR="007B2A70" w:rsidRPr="007B2A70" w:rsidRDefault="007B2A70" w:rsidP="007B2A70">
      <w:pPr>
        <w:spacing w:line="240" w:lineRule="auto"/>
        <w:rPr>
          <w:rFonts w:ascii="Times New Roman" w:eastAsia="Batang" w:hAnsi="Times New Roman"/>
          <w:sz w:val="20"/>
          <w:highlight w:val="green"/>
          <w:lang w:val="en-GB" w:eastAsia="x-none"/>
        </w:rPr>
      </w:pPr>
      <w:r w:rsidRPr="007B2A70">
        <w:rPr>
          <w:rFonts w:ascii="Times New Roman" w:eastAsia="Batang" w:hAnsi="Times New Roman"/>
          <w:sz w:val="20"/>
          <w:highlight w:val="green"/>
          <w:lang w:val="en-GB" w:eastAsia="x-none"/>
        </w:rPr>
        <w:t>Agreements:</w:t>
      </w:r>
    </w:p>
    <w:p w14:paraId="21EFC6C0" w14:textId="77777777" w:rsidR="007B2A70" w:rsidRPr="007B2A70" w:rsidRDefault="007B2A70" w:rsidP="007B2A70">
      <w:pPr>
        <w:widowControl w:val="0"/>
        <w:numPr>
          <w:ilvl w:val="0"/>
          <w:numId w:val="34"/>
        </w:numPr>
        <w:spacing w:afterLines="50" w:after="120" w:line="240" w:lineRule="auto"/>
        <w:jc w:val="both"/>
        <w:rPr>
          <w:rFonts w:ascii="Times New Roman" w:eastAsia="Yu Mincho" w:hAnsi="Times New Roman"/>
          <w:i/>
          <w:sz w:val="20"/>
          <w:lang w:val="en-GB" w:eastAsia="ja-JP"/>
        </w:rPr>
      </w:pPr>
      <w:r w:rsidRPr="007B2A70">
        <w:rPr>
          <w:rFonts w:ascii="Times New Roman" w:eastAsia="Yu Mincho" w:hAnsi="Times New Roman"/>
          <w:i/>
          <w:sz w:val="20"/>
          <w:lang w:val="en-GB" w:eastAsia="ja-JP"/>
        </w:rPr>
        <w:t xml:space="preserve">In Rel-16, for both Type 1 and Type 2 configured grant and when multiple active configurations are configured in a BWP, transmission of a TB based on the configured grant is associated with a single active configuration, even if </w:t>
      </w:r>
      <w:r w:rsidRPr="007B2A70">
        <w:rPr>
          <w:rFonts w:ascii="Times New Roman" w:eastAsia="Yu Mincho" w:hAnsi="Times New Roman"/>
          <w:i/>
          <w:sz w:val="20"/>
          <w:lang w:val="en-GB" w:eastAsia="ja-JP"/>
        </w:rPr>
        <w:lastRenderedPageBreak/>
        <w:t>the transmission is repeated</w:t>
      </w:r>
    </w:p>
    <w:p w14:paraId="01F4F24E" w14:textId="77777777" w:rsidR="007B2A70" w:rsidRPr="007B2A70" w:rsidRDefault="007B2A70" w:rsidP="007B2A70">
      <w:pPr>
        <w:spacing w:line="240" w:lineRule="auto"/>
        <w:rPr>
          <w:rFonts w:ascii="Times New Roman" w:eastAsia="Batang" w:hAnsi="Times New Roman"/>
          <w:sz w:val="20"/>
          <w:lang w:val="en-GB"/>
        </w:rPr>
      </w:pPr>
      <w:r w:rsidRPr="007B2A70">
        <w:rPr>
          <w:rFonts w:ascii="Times New Roman" w:eastAsia="Batang" w:hAnsi="Times New Roman"/>
          <w:sz w:val="20"/>
          <w:highlight w:val="green"/>
          <w:lang w:val="en-GB"/>
        </w:rPr>
        <w:t>Observation</w:t>
      </w:r>
      <w:r w:rsidRPr="007B2A70">
        <w:rPr>
          <w:rFonts w:ascii="Times New Roman" w:eastAsia="Batang" w:hAnsi="Times New Roman"/>
          <w:sz w:val="20"/>
          <w:lang w:val="en-GB"/>
        </w:rPr>
        <w:t>:</w:t>
      </w:r>
    </w:p>
    <w:p w14:paraId="2D005BFA" w14:textId="77777777" w:rsidR="007B2A70" w:rsidRPr="007B2A70" w:rsidRDefault="007B2A70" w:rsidP="007B2A70">
      <w:pPr>
        <w:numPr>
          <w:ilvl w:val="0"/>
          <w:numId w:val="34"/>
        </w:numPr>
        <w:spacing w:afterLines="50" w:after="120" w:line="240" w:lineRule="auto"/>
        <w:rPr>
          <w:rFonts w:ascii="Times New Roman" w:eastAsia="Yu Mincho" w:hAnsi="Times New Roman"/>
          <w:i/>
          <w:sz w:val="20"/>
          <w:lang w:val="en-GB" w:eastAsia="ja-JP"/>
        </w:rPr>
      </w:pPr>
      <w:r w:rsidRPr="007B2A70">
        <w:rPr>
          <w:rFonts w:ascii="Times New Roman" w:eastAsia="Yu Mincho" w:hAnsi="Times New Roman"/>
          <w:i/>
          <w:sz w:val="20"/>
          <w:lang w:val="en-GB" w:eastAsia="ja-JP"/>
        </w:rPr>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1" w:name="OLE_LINK2"/>
      <w:bookmarkStart w:id="2" w:name="OLE_LINK3"/>
      <w:r w:rsidRPr="007B2A70">
        <w:rPr>
          <w:rFonts w:ascii="Times New Roman" w:eastAsia="Yu Mincho" w:hAnsi="Times New Roman"/>
          <w:i/>
          <w:sz w:val="20"/>
          <w:lang w:val="en-GB" w:eastAsia="ja-JP"/>
        </w:rPr>
        <w:t>residual</w:t>
      </w:r>
      <w:bookmarkEnd w:id="1"/>
      <w:bookmarkEnd w:id="2"/>
      <w:r w:rsidRPr="007B2A70">
        <w:rPr>
          <w:rFonts w:ascii="Times New Roman" w:eastAsia="Yu Mincho" w:hAnsi="Times New Roman"/>
          <w:i/>
          <w:sz w:val="20"/>
          <w:lang w:val="en-GB" w:eastAsia="ja-JP"/>
        </w:rPr>
        <w:t xml:space="preserve"> BLER after the re-transmission achieves the overall PUSCH BLER target; even in this case, miss detection probability for configured grant PUSCH should not be higher than the overall PUSCH BLER target. </w:t>
      </w:r>
    </w:p>
    <w:p w14:paraId="07C033CA" w14:textId="7640AEDB" w:rsidR="00FF6CB6" w:rsidRDefault="002D0E1E" w:rsidP="000F410B">
      <w:pPr>
        <w:jc w:val="both"/>
        <w:rPr>
          <w:rFonts w:ascii="Times New Roman" w:hAnsi="Times New Roman"/>
        </w:rPr>
      </w:pPr>
      <w:r>
        <w:rPr>
          <w:rFonts w:ascii="Times New Roman" w:hAnsi="Times New Roman"/>
        </w:rPr>
        <w:t xml:space="preserve">In </w:t>
      </w:r>
      <w:r w:rsidR="00FF6CB6" w:rsidRPr="009C6924">
        <w:rPr>
          <w:rFonts w:ascii="Times New Roman" w:hAnsi="Times New Roman"/>
        </w:rPr>
        <w:t>this contribution</w:t>
      </w:r>
      <w:r>
        <w:rPr>
          <w:rFonts w:ascii="Times New Roman" w:hAnsi="Times New Roman"/>
        </w:rPr>
        <w:t>, we provide our views on the enhanced UL</w:t>
      </w:r>
      <w:r w:rsidR="00FF6CB6" w:rsidRPr="009C6924">
        <w:rPr>
          <w:rFonts w:ascii="Times New Roman" w:hAnsi="Times New Roman"/>
        </w:rPr>
        <w:t xml:space="preserve"> configured grants</w:t>
      </w:r>
      <w:r>
        <w:rPr>
          <w:rFonts w:ascii="Times New Roman" w:hAnsi="Times New Roman"/>
        </w:rPr>
        <w:t xml:space="preserve"> transmissions for URLLC</w:t>
      </w:r>
      <w:r w:rsidR="00FF6CB6" w:rsidRPr="009C6924">
        <w:rPr>
          <w:rFonts w:ascii="Times New Roman" w:hAnsi="Times New Roman"/>
        </w:rPr>
        <w:t>.</w:t>
      </w:r>
    </w:p>
    <w:p w14:paraId="000E184F" w14:textId="08D3C8D2" w:rsidR="00ED6876" w:rsidRPr="008C00EF" w:rsidRDefault="00685F88" w:rsidP="000F410B">
      <w:pPr>
        <w:pStyle w:val="Heading1"/>
        <w:spacing w:after="0"/>
        <w:rPr>
          <w:b/>
          <w:lang w:val="en-US"/>
        </w:rPr>
      </w:pPr>
      <w:r w:rsidRPr="008C00EF">
        <w:rPr>
          <w:rFonts w:ascii="Times New Roman" w:hAnsi="Times New Roman"/>
          <w:b/>
          <w:sz w:val="32"/>
          <w:szCs w:val="32"/>
        </w:rPr>
        <w:t xml:space="preserve">Explicit HARQ-ACK </w:t>
      </w:r>
      <w:r w:rsidR="00BA4EAE">
        <w:rPr>
          <w:rFonts w:ascii="Times New Roman" w:hAnsi="Times New Roman"/>
          <w:b/>
          <w:sz w:val="32"/>
          <w:szCs w:val="32"/>
        </w:rPr>
        <w:t>feedback</w:t>
      </w:r>
    </w:p>
    <w:p w14:paraId="0BA248C2" w14:textId="25B4B79F" w:rsidR="005B7F60" w:rsidRDefault="00BA4EAE" w:rsidP="00666600">
      <w:pPr>
        <w:spacing w:before="240"/>
        <w:jc w:val="both"/>
        <w:rPr>
          <w:rFonts w:ascii="Times New Roman" w:hAnsi="Times New Roman"/>
        </w:rPr>
      </w:pPr>
      <w:r w:rsidRPr="00BA4EAE">
        <w:rPr>
          <w:rFonts w:ascii="Times New Roman" w:hAnsi="Times New Roman"/>
        </w:rPr>
        <w:t>In RAN1 Ad-Hoc 1901</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_Ref1119708 \r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r w:rsidR="00666600">
        <w:rPr>
          <w:rFonts w:ascii="Times New Roman" w:hAnsi="Times New Roman"/>
        </w:rPr>
        <w:t xml:space="preserve">, </w:t>
      </w:r>
      <w:r>
        <w:rPr>
          <w:rFonts w:ascii="Times New Roman" w:hAnsi="Times New Roman"/>
        </w:rPr>
        <w:t>the n</w:t>
      </w:r>
      <w:r w:rsidRPr="00BA4EAE">
        <w:rPr>
          <w:rFonts w:ascii="Times New Roman" w:hAnsi="Times New Roman"/>
        </w:rPr>
        <w:t>ecessity of explicit HARQ-ACK feedback</w:t>
      </w:r>
      <w:r>
        <w:rPr>
          <w:rFonts w:ascii="Times New Roman" w:hAnsi="Times New Roman"/>
        </w:rPr>
        <w:t xml:space="preserve"> was discussed. Based on the evaluation results of gNB miss detection performance, it was observed that </w:t>
      </w:r>
      <w:r w:rsidRPr="00BA4EAE">
        <w:rPr>
          <w:rFonts w:ascii="Times New Roman" w:hAnsi="Times New Roman"/>
        </w:rPr>
        <w:t>PUSCH miss detection performance highly depends on the PUSCH configurations such as DMRS configuration, resource allocation, and false-alarm target setting</w:t>
      </w:r>
      <w:r>
        <w:rPr>
          <w:rFonts w:ascii="Times New Roman" w:hAnsi="Times New Roman"/>
        </w:rPr>
        <w:t>.</w:t>
      </w:r>
      <w:r w:rsidR="00AE3EDA">
        <w:rPr>
          <w:rFonts w:ascii="Times New Roman" w:hAnsi="Times New Roman"/>
        </w:rPr>
        <w:t xml:space="preserve"> One key observation was that </w:t>
      </w:r>
      <w:r w:rsidR="00AE3EDA" w:rsidRPr="00AE3EDA">
        <w:rPr>
          <w:rFonts w:ascii="Times New Roman" w:hAnsi="Times New Roman"/>
        </w:rPr>
        <w:t>if the reliability requirement is to be met by a single transmission, PUSCH miss detection probability is always lower than the PUSCH target BLER and therefore the miss detection is not an issue</w:t>
      </w:r>
      <w:r w:rsidR="00AE3EDA">
        <w:rPr>
          <w:rFonts w:ascii="Times New Roman" w:hAnsi="Times New Roman"/>
        </w:rPr>
        <w:t xml:space="preserve"> </w:t>
      </w:r>
      <w:r w:rsidR="00AE3EDA">
        <w:rPr>
          <w:rFonts w:ascii="Times New Roman" w:hAnsi="Times New Roman"/>
        </w:rPr>
        <w:fldChar w:fldCharType="begin"/>
      </w:r>
      <w:r w:rsidR="00AE3EDA">
        <w:rPr>
          <w:rFonts w:ascii="Times New Roman" w:hAnsi="Times New Roman"/>
        </w:rPr>
        <w:instrText xml:space="preserve"> REF _Ref1132750 \r \h </w:instrText>
      </w:r>
      <w:r w:rsidR="00AE3EDA">
        <w:rPr>
          <w:rFonts w:ascii="Times New Roman" w:hAnsi="Times New Roman"/>
        </w:rPr>
      </w:r>
      <w:r w:rsidR="00AE3EDA">
        <w:rPr>
          <w:rFonts w:ascii="Times New Roman" w:hAnsi="Times New Roman"/>
        </w:rPr>
        <w:fldChar w:fldCharType="separate"/>
      </w:r>
      <w:r w:rsidR="00AE3EDA">
        <w:rPr>
          <w:rFonts w:ascii="Times New Roman" w:hAnsi="Times New Roman"/>
        </w:rPr>
        <w:t>[4]</w:t>
      </w:r>
      <w:r w:rsidR="00AE3EDA">
        <w:rPr>
          <w:rFonts w:ascii="Times New Roman" w:hAnsi="Times New Roman"/>
        </w:rPr>
        <w:fldChar w:fldCharType="end"/>
      </w:r>
      <w:r w:rsidR="00AE3EDA">
        <w:rPr>
          <w:rFonts w:ascii="Times New Roman" w:hAnsi="Times New Roman"/>
        </w:rPr>
        <w:t>.</w:t>
      </w:r>
    </w:p>
    <w:p w14:paraId="42693663" w14:textId="6093287B" w:rsidR="00AE3EDA" w:rsidRDefault="00AE3EDA" w:rsidP="000F410B">
      <w:pPr>
        <w:spacing w:before="240"/>
        <w:jc w:val="both"/>
        <w:rPr>
          <w:rFonts w:ascii="Times New Roman" w:hAnsi="Times New Roman"/>
        </w:rPr>
      </w:pPr>
      <w:r>
        <w:rPr>
          <w:rFonts w:ascii="Times New Roman" w:hAnsi="Times New Roman"/>
        </w:rPr>
        <w:t xml:space="preserve">However, it was also </w:t>
      </w:r>
      <w:r w:rsidR="001F7C01">
        <w:rPr>
          <w:rFonts w:ascii="Times New Roman" w:hAnsi="Times New Roman"/>
        </w:rPr>
        <w:t>observ</w:t>
      </w:r>
      <w:r>
        <w:rPr>
          <w:rFonts w:ascii="Times New Roman" w:hAnsi="Times New Roman"/>
        </w:rPr>
        <w:t>ed</w:t>
      </w:r>
      <w:r w:rsidR="001F7C01">
        <w:rPr>
          <w:rFonts w:ascii="Times New Roman" w:hAnsi="Times New Roman"/>
        </w:rPr>
        <w:t xml:space="preserve"> that i</w:t>
      </w:r>
      <w:r w:rsidR="001F7C01" w:rsidRPr="001F7C01">
        <w:rPr>
          <w:rFonts w:ascii="Times New Roman" w:hAnsi="Times New Roman"/>
        </w:rPr>
        <w:t xml:space="preserve">f a configured grant PUSCH resource is shared by multiple UEs in a cell, or </w:t>
      </w:r>
      <w:r w:rsidR="000B4D65">
        <w:rPr>
          <w:rFonts w:ascii="Times New Roman" w:hAnsi="Times New Roman"/>
        </w:rPr>
        <w:t xml:space="preserve">there is </w:t>
      </w:r>
      <w:r w:rsidR="001F7C01" w:rsidRPr="001F7C01">
        <w:rPr>
          <w:rFonts w:ascii="Times New Roman" w:hAnsi="Times New Roman"/>
        </w:rPr>
        <w:t xml:space="preserve">strong </w:t>
      </w:r>
      <w:r w:rsidR="000B4D65">
        <w:rPr>
          <w:rFonts w:ascii="Times New Roman" w:hAnsi="Times New Roman"/>
        </w:rPr>
        <w:t>intra/</w:t>
      </w:r>
      <w:r w:rsidR="001F7C01" w:rsidRPr="001F7C01">
        <w:rPr>
          <w:rFonts w:ascii="Times New Roman" w:hAnsi="Times New Roman"/>
        </w:rPr>
        <w:t xml:space="preserve">inter-cell interference, </w:t>
      </w:r>
      <w:r w:rsidR="000B4D65">
        <w:rPr>
          <w:rFonts w:ascii="Times New Roman" w:hAnsi="Times New Roman"/>
        </w:rPr>
        <w:t xml:space="preserve">then </w:t>
      </w:r>
      <w:r w:rsidR="001F7C01" w:rsidRPr="001F7C01">
        <w:rPr>
          <w:rFonts w:ascii="Times New Roman" w:hAnsi="Times New Roman"/>
        </w:rPr>
        <w:t>PUSCH miss detection performance significantly degrades</w:t>
      </w:r>
      <w:r w:rsidR="00C876AE">
        <w:rPr>
          <w:rFonts w:ascii="Times New Roman" w:hAnsi="Times New Roman"/>
        </w:rPr>
        <w:t xml:space="preserve"> due to the DMRS collision </w:t>
      </w:r>
      <w:r>
        <w:rPr>
          <w:rFonts w:ascii="Times New Roman" w:hAnsi="Times New Roman"/>
        </w:rPr>
        <w:t>e</w:t>
      </w:r>
      <w:r w:rsidR="00C876AE">
        <w:rPr>
          <w:rFonts w:ascii="Times New Roman" w:hAnsi="Times New Roman"/>
        </w:rPr>
        <w:t>specially in highly frequency selective channels</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_Ref1132750 \r \h </w:instrText>
      </w:r>
      <w:r>
        <w:rPr>
          <w:rFonts w:ascii="Times New Roman" w:hAnsi="Times New Roman"/>
        </w:rPr>
      </w:r>
      <w:r>
        <w:rPr>
          <w:rFonts w:ascii="Times New Roman" w:hAnsi="Times New Roman"/>
        </w:rPr>
        <w:fldChar w:fldCharType="separate"/>
      </w:r>
      <w:r>
        <w:rPr>
          <w:rFonts w:ascii="Times New Roman" w:hAnsi="Times New Roman"/>
        </w:rPr>
        <w:t>[4]</w:t>
      </w:r>
      <w:r>
        <w:rPr>
          <w:rFonts w:ascii="Times New Roman" w:hAnsi="Times New Roman"/>
        </w:rPr>
        <w:fldChar w:fldCharType="end"/>
      </w:r>
      <w:r w:rsidR="001F7C01" w:rsidRPr="001F7C01">
        <w:rPr>
          <w:rFonts w:ascii="Times New Roman" w:hAnsi="Times New Roman"/>
        </w:rPr>
        <w:t>.</w:t>
      </w:r>
      <w:r w:rsidR="000B4D65">
        <w:rPr>
          <w:rFonts w:ascii="Times New Roman" w:hAnsi="Times New Roman"/>
        </w:rPr>
        <w:t xml:space="preserve"> Given that the URLLC uses cases in most </w:t>
      </w:r>
      <w:r w:rsidR="00C876AE">
        <w:rPr>
          <w:rFonts w:ascii="Times New Roman" w:hAnsi="Times New Roman"/>
        </w:rPr>
        <w:t>scenarios</w:t>
      </w:r>
      <w:r w:rsidR="000B4D65">
        <w:rPr>
          <w:rFonts w:ascii="Times New Roman" w:hAnsi="Times New Roman"/>
        </w:rPr>
        <w:t xml:space="preserve"> require </w:t>
      </w:r>
      <w:r w:rsidR="00C876AE">
        <w:rPr>
          <w:rFonts w:ascii="Times New Roman" w:hAnsi="Times New Roman"/>
        </w:rPr>
        <w:t>assigning</w:t>
      </w:r>
      <w:r w:rsidR="000B4D65">
        <w:rPr>
          <w:rFonts w:ascii="Times New Roman" w:hAnsi="Times New Roman"/>
        </w:rPr>
        <w:t xml:space="preserve"> the </w:t>
      </w:r>
      <w:r w:rsidR="00C876AE">
        <w:rPr>
          <w:rFonts w:ascii="Times New Roman" w:hAnsi="Times New Roman"/>
        </w:rPr>
        <w:t xml:space="preserve">same </w:t>
      </w:r>
      <w:r w:rsidR="000B4D65">
        <w:rPr>
          <w:rFonts w:ascii="Times New Roman" w:hAnsi="Times New Roman"/>
        </w:rPr>
        <w:t xml:space="preserve">PUSCH resources </w:t>
      </w:r>
      <w:r w:rsidR="00C876AE">
        <w:rPr>
          <w:rFonts w:ascii="Times New Roman" w:hAnsi="Times New Roman"/>
        </w:rPr>
        <w:t>to</w:t>
      </w:r>
      <w:r w:rsidR="000B4D65">
        <w:rPr>
          <w:rFonts w:ascii="Times New Roman" w:hAnsi="Times New Roman"/>
        </w:rPr>
        <w:t xml:space="preserve"> multiple UEs, we still believe it is beneficial to introduce the explicit HARQ-ACK feedback mechanism</w:t>
      </w:r>
      <w:r>
        <w:rPr>
          <w:rFonts w:ascii="Times New Roman" w:hAnsi="Times New Roman"/>
        </w:rPr>
        <w:t xml:space="preserve"> to guarantee a robust performance for various URLLC setups</w:t>
      </w:r>
      <w:r w:rsidR="000B4D65">
        <w:rPr>
          <w:rFonts w:ascii="Times New Roman" w:hAnsi="Times New Roman"/>
        </w:rPr>
        <w:t>.</w:t>
      </w:r>
      <w:r w:rsidR="004A6515">
        <w:rPr>
          <w:rFonts w:ascii="Times New Roman" w:hAnsi="Times New Roman"/>
        </w:rPr>
        <w:t xml:space="preserve"> The explicit HARQ-ACK feedback mechanism could be configurable and in case the gNB determines that the overloading factor for PUSCH resources is high, the gNB could configure the UE to monitor for the explicit HARQ-ACH feedback.</w:t>
      </w:r>
      <w:r w:rsidR="000B4D65">
        <w:rPr>
          <w:rFonts w:ascii="Times New Roman" w:hAnsi="Times New Roman"/>
        </w:rPr>
        <w:t xml:space="preserve"> </w:t>
      </w:r>
    </w:p>
    <w:p w14:paraId="4992FB36" w14:textId="6FF15E15" w:rsidR="00AE3EDA" w:rsidRDefault="00AE3EDA" w:rsidP="00AE3EDA">
      <w:pPr>
        <w:spacing w:before="240"/>
        <w:jc w:val="both"/>
        <w:rPr>
          <w:rFonts w:ascii="Times New Roman" w:hAnsi="Times New Roman"/>
          <w:i/>
        </w:rPr>
      </w:pPr>
      <w:r w:rsidRPr="00CB3128">
        <w:rPr>
          <w:rFonts w:ascii="Times New Roman" w:hAnsi="Times New Roman"/>
          <w:b/>
          <w:i/>
          <w:u w:val="single"/>
        </w:rPr>
        <w:t xml:space="preserve">Proposal </w:t>
      </w:r>
      <w:r>
        <w:rPr>
          <w:rFonts w:ascii="Times New Roman" w:hAnsi="Times New Roman"/>
          <w:b/>
          <w:i/>
          <w:u w:val="single"/>
        </w:rPr>
        <w:t>1</w:t>
      </w:r>
      <w:r w:rsidRPr="00CB3128">
        <w:rPr>
          <w:rFonts w:ascii="Times New Roman" w:hAnsi="Times New Roman"/>
          <w:b/>
          <w:i/>
          <w:u w:val="single"/>
        </w:rPr>
        <w:t>:</w:t>
      </w:r>
      <w:r w:rsidRPr="00CB3128">
        <w:rPr>
          <w:rFonts w:ascii="Times New Roman" w:hAnsi="Times New Roman"/>
          <w:b/>
          <w:i/>
        </w:rPr>
        <w:t xml:space="preserve"> </w:t>
      </w:r>
      <w:r w:rsidR="004A6515" w:rsidRPr="004A6515">
        <w:rPr>
          <w:rFonts w:ascii="Times New Roman" w:hAnsi="Times New Roman"/>
          <w:i/>
        </w:rPr>
        <w:t>A configurable e</w:t>
      </w:r>
      <w:r w:rsidRPr="004A6515">
        <w:rPr>
          <w:rFonts w:ascii="Times New Roman" w:hAnsi="Times New Roman"/>
          <w:i/>
        </w:rPr>
        <w:t>xplicit HARQ</w:t>
      </w:r>
      <w:r>
        <w:rPr>
          <w:rFonts w:ascii="Times New Roman" w:hAnsi="Times New Roman"/>
          <w:i/>
        </w:rPr>
        <w:t>-ACK feedback mechanism should be supported in Rel-16</w:t>
      </w:r>
      <w:r w:rsidRPr="00CB3128">
        <w:rPr>
          <w:rFonts w:ascii="Times New Roman" w:hAnsi="Times New Roman"/>
          <w:i/>
        </w:rPr>
        <w:t>.</w:t>
      </w:r>
    </w:p>
    <w:p w14:paraId="2195D7B1" w14:textId="59585107" w:rsidR="00EA7781" w:rsidRDefault="000B4D65" w:rsidP="000F410B">
      <w:pPr>
        <w:spacing w:before="240"/>
        <w:jc w:val="both"/>
        <w:rPr>
          <w:rFonts w:ascii="Times New Roman" w:hAnsi="Times New Roman"/>
        </w:rPr>
      </w:pPr>
      <w:r>
        <w:rPr>
          <w:rFonts w:ascii="Times New Roman" w:hAnsi="Times New Roman"/>
        </w:rPr>
        <w:t>I</w:t>
      </w:r>
      <w:r w:rsidR="00666600">
        <w:rPr>
          <w:rFonts w:ascii="Times New Roman" w:hAnsi="Times New Roman"/>
        </w:rPr>
        <w:t xml:space="preserve">n case of </w:t>
      </w:r>
      <w:r w:rsidR="00D96171">
        <w:rPr>
          <w:rFonts w:ascii="Times New Roman" w:hAnsi="Times New Roman"/>
        </w:rPr>
        <w:t xml:space="preserve">agreement on </w:t>
      </w:r>
      <w:r w:rsidR="00666600">
        <w:rPr>
          <w:rFonts w:ascii="Times New Roman" w:hAnsi="Times New Roman"/>
        </w:rPr>
        <w:t xml:space="preserve">supporting explicit HARQ-ACK </w:t>
      </w:r>
      <w:r w:rsidR="00666600" w:rsidRPr="00666600">
        <w:rPr>
          <w:rFonts w:ascii="Times New Roman" w:hAnsi="Times New Roman"/>
        </w:rPr>
        <w:t>for configured grant for UL</w:t>
      </w:r>
      <w:r w:rsidR="00666600">
        <w:rPr>
          <w:rFonts w:ascii="Times New Roman" w:hAnsi="Times New Roman"/>
        </w:rPr>
        <w:t>,</w:t>
      </w:r>
      <w:r w:rsidR="00666600" w:rsidRPr="00666600">
        <w:rPr>
          <w:rFonts w:ascii="Times New Roman" w:hAnsi="Times New Roman"/>
        </w:rPr>
        <w:t xml:space="preserve"> </w:t>
      </w:r>
      <w:r w:rsidR="00B6562B">
        <w:rPr>
          <w:rFonts w:ascii="Times New Roman" w:hAnsi="Times New Roman"/>
        </w:rPr>
        <w:t>three different options</w:t>
      </w:r>
      <w:r w:rsidR="00EA7781">
        <w:rPr>
          <w:rFonts w:ascii="Times New Roman" w:hAnsi="Times New Roman"/>
        </w:rPr>
        <w:t xml:space="preserve"> </w:t>
      </w:r>
      <w:r w:rsidR="00666600">
        <w:rPr>
          <w:rFonts w:ascii="Times New Roman" w:hAnsi="Times New Roman"/>
        </w:rPr>
        <w:t xml:space="preserve">may be </w:t>
      </w:r>
      <w:r w:rsidR="00B6562B">
        <w:rPr>
          <w:rFonts w:ascii="Times New Roman" w:hAnsi="Times New Roman"/>
        </w:rPr>
        <w:t xml:space="preserve">considered for transmitting the </w:t>
      </w:r>
      <w:r w:rsidR="00B6562B" w:rsidRPr="00B6562B">
        <w:rPr>
          <w:rFonts w:ascii="Times New Roman" w:hAnsi="Times New Roman"/>
        </w:rPr>
        <w:t>explicit HARQ-ACK</w:t>
      </w:r>
      <w:r w:rsidR="00B6562B">
        <w:rPr>
          <w:rFonts w:ascii="Times New Roman" w:hAnsi="Times New Roman"/>
        </w:rPr>
        <w:t xml:space="preserve"> </w:t>
      </w:r>
      <w:r w:rsidR="00B6562B" w:rsidRPr="00B6562B">
        <w:rPr>
          <w:rFonts w:ascii="Times New Roman" w:hAnsi="Times New Roman"/>
        </w:rPr>
        <w:t>feedback</w:t>
      </w:r>
      <w:r w:rsidR="008F10EA">
        <w:rPr>
          <w:rFonts w:ascii="Times New Roman" w:hAnsi="Times New Roman"/>
        </w:rPr>
        <w:t>:</w:t>
      </w:r>
    </w:p>
    <w:p w14:paraId="19A5577F" w14:textId="7A35C116" w:rsidR="00EA7781" w:rsidRPr="00EA7781" w:rsidRDefault="00EA7781" w:rsidP="000F410B">
      <w:pPr>
        <w:pStyle w:val="ListParagraph"/>
        <w:numPr>
          <w:ilvl w:val="0"/>
          <w:numId w:val="29"/>
        </w:numPr>
        <w:spacing w:line="240" w:lineRule="auto"/>
        <w:jc w:val="both"/>
        <w:rPr>
          <w:rFonts w:ascii="Times New Roman" w:hAnsi="Times New Roman"/>
        </w:rPr>
      </w:pPr>
      <w:r w:rsidRPr="00EA7781">
        <w:rPr>
          <w:rFonts w:ascii="Times New Roman" w:hAnsi="Times New Roman"/>
        </w:rPr>
        <w:t>Opt</w:t>
      </w:r>
      <w:r w:rsidR="00330850">
        <w:rPr>
          <w:rFonts w:ascii="Times New Roman" w:hAnsi="Times New Roman"/>
        </w:rPr>
        <w:t xml:space="preserve">ion </w:t>
      </w:r>
      <w:r w:rsidRPr="00EA7781">
        <w:rPr>
          <w:rFonts w:ascii="Times New Roman" w:hAnsi="Times New Roman"/>
        </w:rPr>
        <w:t>1: UE-specific DCI</w:t>
      </w:r>
    </w:p>
    <w:p w14:paraId="771A74BB" w14:textId="522EB786" w:rsidR="00EA7781" w:rsidRPr="00EA7781" w:rsidRDefault="00EA7781" w:rsidP="000F410B">
      <w:pPr>
        <w:pStyle w:val="ListParagraph"/>
        <w:numPr>
          <w:ilvl w:val="0"/>
          <w:numId w:val="29"/>
        </w:numPr>
        <w:spacing w:line="240" w:lineRule="auto"/>
        <w:jc w:val="both"/>
        <w:rPr>
          <w:rFonts w:ascii="Times New Roman" w:hAnsi="Times New Roman"/>
        </w:rPr>
      </w:pPr>
      <w:r w:rsidRPr="00EA7781">
        <w:rPr>
          <w:rFonts w:ascii="Times New Roman" w:hAnsi="Times New Roman"/>
        </w:rPr>
        <w:t>Opt</w:t>
      </w:r>
      <w:r w:rsidR="00330850">
        <w:rPr>
          <w:rFonts w:ascii="Times New Roman" w:hAnsi="Times New Roman"/>
        </w:rPr>
        <w:t xml:space="preserve">ion </w:t>
      </w:r>
      <w:r w:rsidRPr="00EA7781">
        <w:rPr>
          <w:rFonts w:ascii="Times New Roman" w:hAnsi="Times New Roman"/>
        </w:rPr>
        <w:t>2: group-common DCI</w:t>
      </w:r>
    </w:p>
    <w:p w14:paraId="1FF8DB65" w14:textId="424C0A59" w:rsidR="00EA7781" w:rsidRDefault="00330850" w:rsidP="000F410B">
      <w:pPr>
        <w:pStyle w:val="ListParagraph"/>
        <w:numPr>
          <w:ilvl w:val="0"/>
          <w:numId w:val="29"/>
        </w:numPr>
        <w:spacing w:line="240" w:lineRule="auto"/>
        <w:jc w:val="both"/>
        <w:rPr>
          <w:rFonts w:ascii="Times New Roman" w:hAnsi="Times New Roman"/>
        </w:rPr>
      </w:pPr>
      <w:r>
        <w:rPr>
          <w:rFonts w:ascii="Times New Roman" w:hAnsi="Times New Roman"/>
        </w:rPr>
        <w:t xml:space="preserve">Option </w:t>
      </w:r>
      <w:r w:rsidR="00EA7781" w:rsidRPr="00EA7781">
        <w:rPr>
          <w:rFonts w:ascii="Times New Roman" w:hAnsi="Times New Roman"/>
        </w:rPr>
        <w:t>3: Sequence-based ACK</w:t>
      </w:r>
    </w:p>
    <w:p w14:paraId="706F5713" w14:textId="0CE7DA92" w:rsidR="00EA7781" w:rsidRDefault="00EA7781" w:rsidP="000F410B">
      <w:pPr>
        <w:spacing w:before="240" w:line="240" w:lineRule="auto"/>
        <w:jc w:val="both"/>
        <w:rPr>
          <w:rFonts w:ascii="Times New Roman" w:hAnsi="Times New Roman"/>
        </w:rPr>
      </w:pPr>
      <w:r>
        <w:rPr>
          <w:rFonts w:ascii="Times New Roman" w:hAnsi="Times New Roman"/>
        </w:rPr>
        <w:t xml:space="preserve">Among these </w:t>
      </w:r>
      <w:r w:rsidR="00A13F3A">
        <w:rPr>
          <w:rFonts w:ascii="Times New Roman" w:hAnsi="Times New Roman"/>
        </w:rPr>
        <w:t xml:space="preserve">three </w:t>
      </w:r>
      <w:r>
        <w:rPr>
          <w:rFonts w:ascii="Times New Roman" w:hAnsi="Times New Roman"/>
        </w:rPr>
        <w:t>options</w:t>
      </w:r>
      <w:r w:rsidR="00A13F3A">
        <w:rPr>
          <w:rFonts w:ascii="Times New Roman" w:hAnsi="Times New Roman"/>
        </w:rPr>
        <w:t>,</w:t>
      </w:r>
      <w:r>
        <w:rPr>
          <w:rFonts w:ascii="Times New Roman" w:hAnsi="Times New Roman"/>
        </w:rPr>
        <w:t xml:space="preserve"> we believe the group common DCI </w:t>
      </w:r>
      <w:r w:rsidR="00A13F3A">
        <w:rPr>
          <w:rFonts w:ascii="Times New Roman" w:hAnsi="Times New Roman"/>
        </w:rPr>
        <w:t xml:space="preserve">for signaling of </w:t>
      </w:r>
      <w:r w:rsidR="00A13F3A" w:rsidRPr="00A13F3A">
        <w:rPr>
          <w:rFonts w:ascii="Times New Roman" w:hAnsi="Times New Roman"/>
        </w:rPr>
        <w:t xml:space="preserve">the explicit HARQ-ACK feedback </w:t>
      </w:r>
      <w:r w:rsidR="00A13F3A">
        <w:rPr>
          <w:rFonts w:ascii="Times New Roman" w:hAnsi="Times New Roman"/>
        </w:rPr>
        <w:t xml:space="preserve">provides a good trade-off between the PDCCH overhead associated with the UE-specific DCI and the relatively high </w:t>
      </w:r>
      <w:r w:rsidR="00A13F3A" w:rsidRPr="00A13F3A">
        <w:rPr>
          <w:rFonts w:ascii="Times New Roman" w:hAnsi="Times New Roman"/>
        </w:rPr>
        <w:t xml:space="preserve">specification impact </w:t>
      </w:r>
      <w:r w:rsidR="00A13F3A">
        <w:rPr>
          <w:rFonts w:ascii="Times New Roman" w:hAnsi="Times New Roman"/>
        </w:rPr>
        <w:t>associated with the sequence-based ACK.</w:t>
      </w:r>
      <w:r w:rsidR="00C0414C">
        <w:rPr>
          <w:rFonts w:ascii="Times New Roman" w:hAnsi="Times New Roman"/>
        </w:rPr>
        <w:t xml:space="preserve"> </w:t>
      </w:r>
      <w:r w:rsidR="00C0414C" w:rsidRPr="00C0414C">
        <w:rPr>
          <w:rFonts w:ascii="Times New Roman" w:hAnsi="Times New Roman"/>
        </w:rPr>
        <w:t>Option 2 relies on the joint coding of the ACK/NACK feedb</w:t>
      </w:r>
      <w:r w:rsidR="006F7E8E">
        <w:rPr>
          <w:rFonts w:ascii="Times New Roman" w:hAnsi="Times New Roman"/>
        </w:rPr>
        <w:t>acks for multiple users which are then</w:t>
      </w:r>
      <w:r w:rsidR="00C0414C" w:rsidRPr="00C0414C">
        <w:rPr>
          <w:rFonts w:ascii="Times New Roman" w:hAnsi="Times New Roman"/>
        </w:rPr>
        <w:t xml:space="preserve"> transmitted using a group common DCI on PDCCH. A similar approach </w:t>
      </w:r>
      <w:r w:rsidR="00C0414C">
        <w:rPr>
          <w:rFonts w:ascii="Times New Roman" w:hAnsi="Times New Roman"/>
        </w:rPr>
        <w:t>has been</w:t>
      </w:r>
      <w:r w:rsidR="006F7E8E">
        <w:rPr>
          <w:rFonts w:ascii="Times New Roman" w:hAnsi="Times New Roman"/>
        </w:rPr>
        <w:t xml:space="preserve"> already</w:t>
      </w:r>
      <w:r w:rsidR="00C0414C">
        <w:rPr>
          <w:rFonts w:ascii="Times New Roman" w:hAnsi="Times New Roman"/>
        </w:rPr>
        <w:t xml:space="preserve"> adopted </w:t>
      </w:r>
      <w:r w:rsidR="00C0414C" w:rsidRPr="00C0414C">
        <w:rPr>
          <w:rFonts w:ascii="Times New Roman" w:hAnsi="Times New Roman"/>
        </w:rPr>
        <w:t xml:space="preserve">in </w:t>
      </w:r>
      <w:r w:rsidR="00C0414C">
        <w:rPr>
          <w:rFonts w:ascii="Times New Roman" w:hAnsi="Times New Roman"/>
        </w:rPr>
        <w:t>NR</w:t>
      </w:r>
      <w:r w:rsidR="00C0414C" w:rsidRPr="00C0414C">
        <w:rPr>
          <w:rFonts w:ascii="Times New Roman" w:hAnsi="Times New Roman"/>
        </w:rPr>
        <w:t xml:space="preserve"> for signaling </w:t>
      </w:r>
      <w:r w:rsidR="00FC57DA" w:rsidRPr="00FC57DA">
        <w:rPr>
          <w:rFonts w:ascii="Times New Roman" w:hAnsi="Times New Roman"/>
        </w:rPr>
        <w:t xml:space="preserve">a group of TPC commands for </w:t>
      </w:r>
      <w:r w:rsidR="00FC57DA">
        <w:rPr>
          <w:rFonts w:ascii="Times New Roman" w:hAnsi="Times New Roman"/>
        </w:rPr>
        <w:t xml:space="preserve">PUCCH or PUSCH transmission </w:t>
      </w:r>
      <w:r w:rsidR="007E77BE">
        <w:rPr>
          <w:rFonts w:ascii="Times New Roman" w:hAnsi="Times New Roman"/>
        </w:rPr>
        <w:t>by</w:t>
      </w:r>
      <w:r w:rsidR="00FC57DA">
        <w:rPr>
          <w:rFonts w:ascii="Times New Roman" w:hAnsi="Times New Roman"/>
        </w:rPr>
        <w:t xml:space="preserve"> a group of</w:t>
      </w:r>
      <w:r w:rsidR="00C0414C" w:rsidRPr="00C0414C">
        <w:rPr>
          <w:rFonts w:ascii="Times New Roman" w:hAnsi="Times New Roman"/>
        </w:rPr>
        <w:t xml:space="preserve"> UEs </w:t>
      </w:r>
      <w:r w:rsidR="006F7E8E">
        <w:rPr>
          <w:rFonts w:ascii="Times New Roman" w:hAnsi="Times New Roman"/>
        </w:rPr>
        <w:t xml:space="preserve">on </w:t>
      </w:r>
      <w:r w:rsidR="006F7E8E" w:rsidRPr="006F7E8E">
        <w:rPr>
          <w:rFonts w:ascii="Times New Roman" w:hAnsi="Times New Roman"/>
        </w:rPr>
        <w:t xml:space="preserve">DCI format 2_2 </w:t>
      </w:r>
      <w:r w:rsidR="00FC57DA">
        <w:rPr>
          <w:rFonts w:ascii="Times New Roman" w:hAnsi="Times New Roman"/>
        </w:rPr>
        <w:t xml:space="preserve">or </w:t>
      </w:r>
      <w:r w:rsidR="00FC57DA" w:rsidRPr="00FC57DA">
        <w:rPr>
          <w:rFonts w:ascii="Times New Roman" w:hAnsi="Times New Roman"/>
        </w:rPr>
        <w:t>for the transmission of a group of TPC commands for SRS transmissions by one or more UEs</w:t>
      </w:r>
      <w:r w:rsidR="00FC57DA">
        <w:rPr>
          <w:rFonts w:ascii="Times New Roman" w:hAnsi="Times New Roman"/>
        </w:rPr>
        <w:t xml:space="preserve"> on DCI format 2_3</w:t>
      </w:r>
      <w:r w:rsidR="00C0414C" w:rsidRPr="00C0414C">
        <w:rPr>
          <w:rFonts w:ascii="Times New Roman" w:hAnsi="Times New Roman"/>
        </w:rPr>
        <w:t>. The main advantage</w:t>
      </w:r>
      <w:r w:rsidR="006F7E8E">
        <w:rPr>
          <w:rFonts w:ascii="Times New Roman" w:hAnsi="Times New Roman"/>
        </w:rPr>
        <w:t xml:space="preserve"> of this option compared to O</w:t>
      </w:r>
      <w:r w:rsidR="00C0414C" w:rsidRPr="00C0414C">
        <w:rPr>
          <w:rFonts w:ascii="Times New Roman" w:hAnsi="Times New Roman"/>
        </w:rPr>
        <w:t>ption 1 is its capability to avoid the undesirable overhead on control channel by allowing ACK/NACK feedback for multiple users to be transmitted on a single PDCCH resource.</w:t>
      </w:r>
    </w:p>
    <w:p w14:paraId="3EAC9855" w14:textId="1B0210FF" w:rsidR="002426C7" w:rsidRDefault="002426C7" w:rsidP="000F410B">
      <w:pPr>
        <w:spacing w:before="240"/>
        <w:jc w:val="both"/>
        <w:rPr>
          <w:rFonts w:ascii="Times New Roman" w:hAnsi="Times New Roman"/>
          <w:i/>
        </w:rPr>
      </w:pPr>
      <w:r w:rsidRPr="00CB3128">
        <w:rPr>
          <w:rFonts w:ascii="Times New Roman" w:hAnsi="Times New Roman"/>
          <w:b/>
          <w:i/>
          <w:u w:val="single"/>
        </w:rPr>
        <w:t xml:space="preserve">Proposal </w:t>
      </w:r>
      <w:r w:rsidR="00AE3EDA">
        <w:rPr>
          <w:rFonts w:ascii="Times New Roman" w:hAnsi="Times New Roman"/>
          <w:b/>
          <w:i/>
          <w:u w:val="single"/>
        </w:rPr>
        <w:t>2</w:t>
      </w:r>
      <w:r w:rsidRPr="00CB3128">
        <w:rPr>
          <w:rFonts w:ascii="Times New Roman" w:hAnsi="Times New Roman"/>
          <w:b/>
          <w:i/>
          <w:u w:val="single"/>
        </w:rPr>
        <w:t>:</w:t>
      </w:r>
      <w:r w:rsidRPr="00CB3128">
        <w:rPr>
          <w:rFonts w:ascii="Times New Roman" w:hAnsi="Times New Roman"/>
          <w:b/>
          <w:i/>
        </w:rPr>
        <w:t xml:space="preserve"> </w:t>
      </w:r>
      <w:r w:rsidRPr="002426C7">
        <w:rPr>
          <w:rFonts w:ascii="Times New Roman" w:hAnsi="Times New Roman"/>
          <w:i/>
        </w:rPr>
        <w:t>A mechanism</w:t>
      </w:r>
      <w:r>
        <w:rPr>
          <w:rFonts w:ascii="Times New Roman" w:hAnsi="Times New Roman"/>
          <w:i/>
        </w:rPr>
        <w:t xml:space="preserve"> based on group-common DCI should be introduced for </w:t>
      </w:r>
      <w:r w:rsidRPr="00272020">
        <w:rPr>
          <w:rFonts w:ascii="Times New Roman" w:hAnsi="Times New Roman"/>
          <w:i/>
        </w:rPr>
        <w:t>explicit indication of the HARQ-ACK feedback for configured UL grant</w:t>
      </w:r>
      <w:r w:rsidRPr="00CB3128">
        <w:rPr>
          <w:rFonts w:ascii="Times New Roman" w:hAnsi="Times New Roman"/>
          <w:i/>
        </w:rPr>
        <w:t>.</w:t>
      </w:r>
    </w:p>
    <w:p w14:paraId="29015E40" w14:textId="1434CC69" w:rsidR="008C00EF" w:rsidRPr="008C00EF" w:rsidRDefault="008C00EF" w:rsidP="000F410B">
      <w:pPr>
        <w:pStyle w:val="Heading1"/>
        <w:spacing w:after="0"/>
        <w:rPr>
          <w:b/>
          <w:lang w:val="en-US"/>
        </w:rPr>
      </w:pPr>
      <w:r w:rsidRPr="008C00EF">
        <w:rPr>
          <w:rFonts w:ascii="Times New Roman" w:hAnsi="Times New Roman"/>
          <w:b/>
          <w:sz w:val="32"/>
          <w:szCs w:val="32"/>
        </w:rPr>
        <w:lastRenderedPageBreak/>
        <w:t xml:space="preserve">Ensuring K repetitions </w:t>
      </w:r>
    </w:p>
    <w:p w14:paraId="252B628C" w14:textId="0F805D70" w:rsidR="00D822C6" w:rsidRDefault="003E758B" w:rsidP="000F410B">
      <w:pPr>
        <w:keepNext/>
        <w:suppressAutoHyphens/>
        <w:spacing w:before="240"/>
        <w:jc w:val="both"/>
        <w:outlineLvl w:val="0"/>
        <w:rPr>
          <w:rFonts w:ascii="Times New Roman" w:hAnsi="Times New Roman"/>
        </w:rPr>
      </w:pPr>
      <w:r w:rsidRPr="003E758B">
        <w:rPr>
          <w:rFonts w:ascii="Times New Roman" w:hAnsi="Times New Roman"/>
        </w:rPr>
        <w:t xml:space="preserve">Another aspect of configured grant in NR is K-repetition feature, where </w:t>
      </w:r>
      <w:r w:rsidR="003D3F49" w:rsidRPr="003D3F49">
        <w:rPr>
          <w:rFonts w:ascii="Times New Roman" w:hAnsi="Times New Roman"/>
        </w:rPr>
        <w:t>the UE repeat</w:t>
      </w:r>
      <w:r w:rsidR="003D3F49">
        <w:rPr>
          <w:rFonts w:ascii="Times New Roman" w:hAnsi="Times New Roman"/>
        </w:rPr>
        <w:t>s</w:t>
      </w:r>
      <w:r w:rsidR="003D3F49" w:rsidRPr="003D3F49">
        <w:rPr>
          <w:rFonts w:ascii="Times New Roman" w:hAnsi="Times New Roman"/>
        </w:rPr>
        <w:t xml:space="preserve"> the TB across the </w:t>
      </w:r>
      <w:r w:rsidR="003D3F49" w:rsidRPr="003D3F49">
        <w:rPr>
          <w:rFonts w:ascii="Times New Roman" w:hAnsi="Times New Roman"/>
          <w:i/>
        </w:rPr>
        <w:t>K</w:t>
      </w:r>
      <w:r w:rsidR="003D3F49" w:rsidRPr="003D3F49">
        <w:rPr>
          <w:rFonts w:ascii="Times New Roman" w:hAnsi="Times New Roman"/>
        </w:rPr>
        <w:t xml:space="preserve"> consecutive slots applying the same symbol allocation in each slot </w:t>
      </w:r>
      <w:r w:rsidRPr="003E758B">
        <w:rPr>
          <w:rFonts w:ascii="Times New Roman" w:hAnsi="Times New Roman"/>
        </w:rPr>
        <w:t xml:space="preserve">with redundancy versions taken from a pre-configured redundancy version </w:t>
      </w:r>
      <w:r w:rsidR="009519BE">
        <w:rPr>
          <w:rFonts w:ascii="Times New Roman" w:hAnsi="Times New Roman"/>
        </w:rPr>
        <w:t>pattern</w:t>
      </w:r>
      <w:r w:rsidRPr="003E758B">
        <w:rPr>
          <w:rFonts w:ascii="Times New Roman" w:hAnsi="Times New Roman"/>
        </w:rPr>
        <w:t xml:space="preserve">. The K-repetition transmission helps to enhance reliability, and if the gNB decodes the TB in the middle of the </w:t>
      </w:r>
      <w:r w:rsidRPr="003D3F49">
        <w:rPr>
          <w:rFonts w:ascii="Times New Roman" w:hAnsi="Times New Roman"/>
          <w:i/>
        </w:rPr>
        <w:t>K</w:t>
      </w:r>
      <w:r w:rsidRPr="003E758B">
        <w:rPr>
          <w:rFonts w:ascii="Times New Roman" w:hAnsi="Times New Roman"/>
        </w:rPr>
        <w:t xml:space="preserve"> transmissions it can inform the UE to stop transmitting the remaining of the K-repetition sequence</w:t>
      </w:r>
      <w:r w:rsidR="00FE050A">
        <w:rPr>
          <w:rFonts w:ascii="Times New Roman" w:hAnsi="Times New Roman"/>
        </w:rPr>
        <w:t xml:space="preserve"> by transmitting</w:t>
      </w:r>
      <w:r w:rsidR="004F1388">
        <w:rPr>
          <w:rFonts w:ascii="Times New Roman" w:hAnsi="Times New Roman"/>
        </w:rPr>
        <w:t xml:space="preserve"> an UL grant</w:t>
      </w:r>
      <w:r w:rsidRPr="003E758B">
        <w:rPr>
          <w:rFonts w:ascii="Times New Roman" w:hAnsi="Times New Roman"/>
        </w:rPr>
        <w:t>.</w:t>
      </w:r>
    </w:p>
    <w:p w14:paraId="4A8D568C" w14:textId="5C7E4D86" w:rsidR="003D3F49" w:rsidRDefault="003D3F49" w:rsidP="000F410B">
      <w:pPr>
        <w:keepNext/>
        <w:suppressAutoHyphens/>
        <w:spacing w:before="240"/>
        <w:jc w:val="both"/>
        <w:outlineLvl w:val="0"/>
        <w:rPr>
          <w:rFonts w:ascii="Times New Roman" w:hAnsi="Times New Roman"/>
        </w:rPr>
      </w:pPr>
      <w:r>
        <w:rPr>
          <w:rFonts w:ascii="Times New Roman" w:hAnsi="Times New Roman"/>
        </w:rPr>
        <w:t xml:space="preserve">One of the limitations of the NR </w:t>
      </w:r>
      <w:r w:rsidRPr="003D3F49">
        <w:rPr>
          <w:rFonts w:ascii="Times New Roman" w:hAnsi="Times New Roman"/>
          <w:i/>
        </w:rPr>
        <w:t>K</w:t>
      </w:r>
      <w:r>
        <w:rPr>
          <w:rFonts w:ascii="Times New Roman" w:hAnsi="Times New Roman"/>
        </w:rPr>
        <w:t xml:space="preserve"> repetitions in NR is that f</w:t>
      </w:r>
      <w:r w:rsidRPr="003D3F49">
        <w:rPr>
          <w:rFonts w:ascii="Times New Roman" w:hAnsi="Times New Roman"/>
        </w:rPr>
        <w:t xml:space="preserve">or any RV sequence, the repetitions shall be terminated at the last transmission occasion among the </w:t>
      </w:r>
      <w:r w:rsidRPr="003D3F49">
        <w:rPr>
          <w:rFonts w:ascii="Times New Roman" w:hAnsi="Times New Roman"/>
          <w:i/>
        </w:rPr>
        <w:t>K</w:t>
      </w:r>
      <w:r w:rsidRPr="003D3F49">
        <w:rPr>
          <w:rFonts w:ascii="Times New Roman" w:hAnsi="Times New Roman"/>
        </w:rPr>
        <w:t xml:space="preserve"> r</w:t>
      </w:r>
      <w:r>
        <w:rPr>
          <w:rFonts w:ascii="Times New Roman" w:hAnsi="Times New Roman"/>
        </w:rPr>
        <w:t xml:space="preserve">epetitions within the period </w:t>
      </w:r>
      <w:r w:rsidRPr="003D3F49">
        <w:rPr>
          <w:rFonts w:ascii="Times New Roman" w:hAnsi="Times New Roman"/>
          <w:i/>
        </w:rPr>
        <w:t>P</w:t>
      </w:r>
      <w:r>
        <w:rPr>
          <w:rFonts w:ascii="Times New Roman" w:hAnsi="Times New Roman"/>
          <w:i/>
        </w:rPr>
        <w:t xml:space="preserve"> </w:t>
      </w:r>
      <w:r w:rsidR="00556857" w:rsidRPr="00556857">
        <w:rPr>
          <w:rFonts w:ascii="Times New Roman" w:hAnsi="Times New Roman"/>
        </w:rPr>
        <w:t>regardless of the start</w:t>
      </w:r>
      <w:r w:rsidR="00556857">
        <w:rPr>
          <w:rFonts w:ascii="Times New Roman" w:hAnsi="Times New Roman"/>
        </w:rPr>
        <w:t>ing</w:t>
      </w:r>
      <w:r w:rsidR="00556857" w:rsidRPr="00556857">
        <w:rPr>
          <w:rFonts w:ascii="Times New Roman" w:hAnsi="Times New Roman"/>
        </w:rPr>
        <w:t xml:space="preserve"> occasion of the initial transmission</w:t>
      </w:r>
      <w:r w:rsidR="00556857" w:rsidRPr="00556857">
        <w:rPr>
          <w:rFonts w:ascii="Times New Roman" w:hAnsi="Times New Roman"/>
          <w:i/>
        </w:rPr>
        <w:t xml:space="preserve"> </w:t>
      </w:r>
      <w:r w:rsidR="00556857">
        <w:rPr>
          <w:rFonts w:ascii="Times New Roman" w:hAnsi="Times New Roman"/>
        </w:rPr>
        <w:t>(</w:t>
      </w:r>
      <w:r w:rsidRPr="003D3F49">
        <w:rPr>
          <w:rFonts w:ascii="Times New Roman" w:hAnsi="Times New Roman"/>
          <w:i/>
        </w:rPr>
        <w:t>P</w:t>
      </w:r>
      <w:r>
        <w:rPr>
          <w:rFonts w:ascii="Times New Roman" w:hAnsi="Times New Roman"/>
          <w:i/>
        </w:rPr>
        <w:t xml:space="preserve"> </w:t>
      </w:r>
      <w:r>
        <w:rPr>
          <w:rFonts w:ascii="Times New Roman" w:hAnsi="Times New Roman"/>
        </w:rPr>
        <w:t xml:space="preserve">is </w:t>
      </w:r>
      <w:r w:rsidR="0092432F">
        <w:rPr>
          <w:rFonts w:ascii="Times New Roman" w:hAnsi="Times New Roman"/>
        </w:rPr>
        <w:t xml:space="preserve">an allowed </w:t>
      </w:r>
      <w:r>
        <w:rPr>
          <w:rFonts w:ascii="Times New Roman" w:hAnsi="Times New Roman"/>
        </w:rPr>
        <w:t>p</w:t>
      </w:r>
      <w:r w:rsidRPr="003D3F49">
        <w:rPr>
          <w:rFonts w:ascii="Times New Roman" w:hAnsi="Times New Roman"/>
        </w:rPr>
        <w:t xml:space="preserve">eriodicity </w:t>
      </w:r>
      <w:r w:rsidR="00170BAB" w:rsidRPr="0092432F">
        <w:rPr>
          <w:rFonts w:ascii="Times New Roman" w:hAnsi="Times New Roman"/>
        </w:rPr>
        <w:t>configured</w:t>
      </w:r>
      <w:r w:rsidR="00170BAB">
        <w:rPr>
          <w:rFonts w:ascii="Times New Roman" w:hAnsi="Times New Roman"/>
        </w:rPr>
        <w:t xml:space="preserve"> by higher layer</w:t>
      </w:r>
      <w:r w:rsidR="00170BAB" w:rsidRPr="0092432F">
        <w:rPr>
          <w:rFonts w:ascii="Times New Roman" w:hAnsi="Times New Roman"/>
        </w:rPr>
        <w:t xml:space="preserve"> </w:t>
      </w:r>
      <w:r w:rsidR="00170BAB">
        <w:rPr>
          <w:rFonts w:ascii="Times New Roman" w:hAnsi="Times New Roman"/>
        </w:rPr>
        <w:t xml:space="preserve">and </w:t>
      </w:r>
      <w:r w:rsidR="0092432F" w:rsidRPr="0092432F">
        <w:rPr>
          <w:rFonts w:ascii="Times New Roman" w:hAnsi="Times New Roman"/>
        </w:rPr>
        <w:t>depend</w:t>
      </w:r>
      <w:r w:rsidR="00170BAB">
        <w:rPr>
          <w:rFonts w:ascii="Times New Roman" w:hAnsi="Times New Roman"/>
        </w:rPr>
        <w:t>s</w:t>
      </w:r>
      <w:r w:rsidR="0092432F" w:rsidRPr="0092432F">
        <w:rPr>
          <w:rFonts w:ascii="Times New Roman" w:hAnsi="Times New Roman"/>
        </w:rPr>
        <w:t xml:space="preserve"> on the configured subcarrier spacing </w:t>
      </w:r>
      <w:r w:rsidRPr="003D3F49">
        <w:rPr>
          <w:rFonts w:ascii="Times New Roman" w:hAnsi="Times New Roman"/>
        </w:rPr>
        <w:t>for UL transmission without UL grant</w:t>
      </w:r>
      <w:r w:rsidR="00556857">
        <w:rPr>
          <w:rFonts w:ascii="Times New Roman" w:hAnsi="Times New Roman"/>
        </w:rPr>
        <w:t>)</w:t>
      </w:r>
      <w:r>
        <w:rPr>
          <w:rFonts w:ascii="Times New Roman" w:hAnsi="Times New Roman"/>
        </w:rPr>
        <w:t>.</w:t>
      </w:r>
      <w:r w:rsidR="00170BAB">
        <w:rPr>
          <w:rFonts w:ascii="Times New Roman" w:hAnsi="Times New Roman"/>
        </w:rPr>
        <w:t xml:space="preserve"> The reason for this restriction is that each period </w:t>
      </w:r>
      <w:r w:rsidR="00170BAB" w:rsidRPr="00170BAB">
        <w:rPr>
          <w:rFonts w:ascii="Times New Roman" w:hAnsi="Times New Roman"/>
          <w:i/>
        </w:rPr>
        <w:t>P</w:t>
      </w:r>
      <w:r w:rsidR="00170BAB">
        <w:rPr>
          <w:rFonts w:ascii="Times New Roman" w:hAnsi="Times New Roman"/>
        </w:rPr>
        <w:t xml:space="preserve"> could potentially have a different HARQ process ID and accordingly if the </w:t>
      </w:r>
      <w:r w:rsidR="00170BAB" w:rsidRPr="003D3F49">
        <w:rPr>
          <w:rFonts w:ascii="Times New Roman" w:hAnsi="Times New Roman"/>
          <w:i/>
        </w:rPr>
        <w:t>K</w:t>
      </w:r>
      <w:r w:rsidR="00170BAB">
        <w:rPr>
          <w:rFonts w:ascii="Times New Roman" w:hAnsi="Times New Roman"/>
        </w:rPr>
        <w:t xml:space="preserve"> repetitions crosses the two different periods then there will be an ambiguity between </w:t>
      </w:r>
      <w:r w:rsidR="00556857">
        <w:rPr>
          <w:rFonts w:ascii="Times New Roman" w:hAnsi="Times New Roman"/>
        </w:rPr>
        <w:t xml:space="preserve">the </w:t>
      </w:r>
      <w:r w:rsidR="00170BAB">
        <w:rPr>
          <w:rFonts w:ascii="Times New Roman" w:hAnsi="Times New Roman"/>
        </w:rPr>
        <w:t xml:space="preserve">gNB and </w:t>
      </w:r>
      <w:r w:rsidR="00556857">
        <w:rPr>
          <w:rFonts w:ascii="Times New Roman" w:hAnsi="Times New Roman"/>
        </w:rPr>
        <w:t xml:space="preserve">the </w:t>
      </w:r>
      <w:r w:rsidR="00170BAB">
        <w:rPr>
          <w:rFonts w:ascii="Times New Roman" w:hAnsi="Times New Roman"/>
        </w:rPr>
        <w:t>UE for determination of the HARQ process ID.</w:t>
      </w:r>
    </w:p>
    <w:p w14:paraId="483940D9" w14:textId="189ECF28" w:rsidR="00225804" w:rsidRPr="009C6924" w:rsidRDefault="00DA4EC7" w:rsidP="000F410B">
      <w:pPr>
        <w:keepNext/>
        <w:suppressAutoHyphens/>
        <w:spacing w:before="240"/>
        <w:jc w:val="both"/>
        <w:outlineLvl w:val="0"/>
        <w:rPr>
          <w:rFonts w:ascii="Times New Roman" w:hAnsi="Times New Roman"/>
        </w:rPr>
      </w:pPr>
      <w:r>
        <w:rPr>
          <w:rFonts w:ascii="Times New Roman" w:hAnsi="Times New Roman"/>
        </w:rPr>
        <w:t xml:space="preserve">Given that </w:t>
      </w:r>
      <w:r w:rsidRPr="00DA4EC7">
        <w:rPr>
          <w:rFonts w:ascii="Times New Roman" w:hAnsi="Times New Roman"/>
        </w:rPr>
        <w:t xml:space="preserve">Rel-16 </w:t>
      </w:r>
      <w:r w:rsidR="0094351D">
        <w:rPr>
          <w:rFonts w:ascii="Times New Roman" w:hAnsi="Times New Roman"/>
        </w:rPr>
        <w:t>has envisioned</w:t>
      </w:r>
      <w:r w:rsidR="0094351D" w:rsidRPr="00DA4EC7">
        <w:rPr>
          <w:rFonts w:ascii="Times New Roman" w:hAnsi="Times New Roman"/>
        </w:rPr>
        <w:t xml:space="preserve"> </w:t>
      </w:r>
      <w:r w:rsidRPr="00DA4EC7">
        <w:rPr>
          <w:rFonts w:ascii="Times New Roman" w:hAnsi="Times New Roman"/>
        </w:rPr>
        <w:t>higher reliability requirements (up to 1E-6 level)</w:t>
      </w:r>
      <w:r>
        <w:rPr>
          <w:rFonts w:ascii="Times New Roman" w:hAnsi="Times New Roman"/>
        </w:rPr>
        <w:t xml:space="preserve">, it is essential to make sure </w:t>
      </w:r>
      <w:r w:rsidR="0094351D">
        <w:rPr>
          <w:rFonts w:ascii="Times New Roman" w:hAnsi="Times New Roman"/>
        </w:rPr>
        <w:t xml:space="preserve">that </w:t>
      </w:r>
      <w:r w:rsidRPr="00DA4EC7">
        <w:rPr>
          <w:rFonts w:ascii="Times New Roman" w:hAnsi="Times New Roman"/>
        </w:rPr>
        <w:t>NR adopt</w:t>
      </w:r>
      <w:r>
        <w:rPr>
          <w:rFonts w:ascii="Times New Roman" w:hAnsi="Times New Roman"/>
        </w:rPr>
        <w:t>s</w:t>
      </w:r>
      <w:r w:rsidRPr="00DA4EC7">
        <w:rPr>
          <w:rFonts w:ascii="Times New Roman" w:hAnsi="Times New Roman"/>
        </w:rPr>
        <w:t xml:space="preserve"> a mechanism to ensure </w:t>
      </w:r>
      <w:r w:rsidRPr="00DA4EC7">
        <w:rPr>
          <w:rFonts w:ascii="Times New Roman" w:hAnsi="Times New Roman"/>
          <w:i/>
        </w:rPr>
        <w:t>K</w:t>
      </w:r>
      <w:r w:rsidRPr="00DA4EC7">
        <w:rPr>
          <w:rFonts w:ascii="Times New Roman" w:hAnsi="Times New Roman"/>
        </w:rPr>
        <w:t xml:space="preserve"> repetitions can be completed by the URLLC UE for UL transmission without grant</w:t>
      </w:r>
      <w:r>
        <w:rPr>
          <w:rFonts w:ascii="Times New Roman" w:hAnsi="Times New Roman"/>
        </w:rPr>
        <w:t xml:space="preserve"> by allowing the repetitions across multiple periods.</w:t>
      </w:r>
      <w:r w:rsidR="00F35708">
        <w:rPr>
          <w:rFonts w:ascii="Times New Roman" w:hAnsi="Times New Roman"/>
        </w:rPr>
        <w:t xml:space="preserve"> </w:t>
      </w:r>
      <w:r w:rsidR="00225804">
        <w:rPr>
          <w:rFonts w:ascii="Times New Roman" w:hAnsi="Times New Roman"/>
        </w:rPr>
        <w:t xml:space="preserve">One </w:t>
      </w:r>
      <w:r w:rsidR="0094351D">
        <w:rPr>
          <w:rFonts w:ascii="Times New Roman" w:hAnsi="Times New Roman"/>
        </w:rPr>
        <w:t>simple</w:t>
      </w:r>
      <w:r w:rsidR="00225804">
        <w:rPr>
          <w:rFonts w:ascii="Times New Roman" w:hAnsi="Times New Roman"/>
        </w:rPr>
        <w:t xml:space="preserve"> solution could be to introduce a </w:t>
      </w:r>
      <w:r w:rsidR="00F35708">
        <w:rPr>
          <w:rFonts w:ascii="Times New Roman" w:hAnsi="Times New Roman"/>
        </w:rPr>
        <w:t xml:space="preserve">similar mechanism as in FeLAA where the UCI associated with the UL data (e.g., HARQ ID, RV, etc.) is transmitted along with the UL-SCH in the </w:t>
      </w:r>
      <w:r w:rsidR="00F35708" w:rsidRPr="00F35708">
        <w:rPr>
          <w:rFonts w:ascii="Times New Roman" w:hAnsi="Times New Roman"/>
          <w:bCs/>
        </w:rPr>
        <w:t>UL configured grant</w:t>
      </w:r>
      <w:r w:rsidR="00F35708" w:rsidRPr="00F35708">
        <w:rPr>
          <w:rFonts w:ascii="Times New Roman" w:hAnsi="Times New Roman"/>
        </w:rPr>
        <w:t>.</w:t>
      </w:r>
      <w:r w:rsidR="00F35708">
        <w:rPr>
          <w:rFonts w:ascii="Times New Roman" w:hAnsi="Times New Roman"/>
        </w:rPr>
        <w:t xml:space="preserve"> The Rel-15 NR already supports </w:t>
      </w:r>
      <w:r w:rsidR="0094351D">
        <w:rPr>
          <w:rFonts w:ascii="Times New Roman" w:hAnsi="Times New Roman"/>
        </w:rPr>
        <w:t xml:space="preserve">the </w:t>
      </w:r>
      <w:r w:rsidR="00F35708">
        <w:rPr>
          <w:rFonts w:ascii="Times New Roman" w:hAnsi="Times New Roman"/>
        </w:rPr>
        <w:t>UCI reporting in PUSCH where when</w:t>
      </w:r>
      <w:r w:rsidR="00F35708" w:rsidRPr="00F35708">
        <w:rPr>
          <w:rFonts w:ascii="Times New Roman" w:hAnsi="Times New Roman"/>
        </w:rPr>
        <w:t xml:space="preserve"> a UE has a PUSCH transmission that overlaps with a PUCCH transmission that includes HARQ-ACK information and/or semi-persistent/periodic CSI</w:t>
      </w:r>
      <w:r w:rsidR="00F35708">
        <w:rPr>
          <w:rFonts w:ascii="Times New Roman" w:hAnsi="Times New Roman"/>
        </w:rPr>
        <w:t xml:space="preserve">, </w:t>
      </w:r>
      <w:r w:rsidR="00F35708" w:rsidRPr="00F35708">
        <w:rPr>
          <w:rFonts w:ascii="Times New Roman" w:hAnsi="Times New Roman"/>
        </w:rPr>
        <w:t>the UE multiplexes the HARQ-ACK information and/or the semi-persistent/periodic CSI in the PUSCH.</w:t>
      </w:r>
      <w:r w:rsidR="0094351D">
        <w:rPr>
          <w:rFonts w:ascii="Times New Roman" w:hAnsi="Times New Roman"/>
        </w:rPr>
        <w:t xml:space="preserve"> I</w:t>
      </w:r>
      <w:r w:rsidR="00042EEC">
        <w:rPr>
          <w:rFonts w:ascii="Times New Roman" w:hAnsi="Times New Roman"/>
        </w:rPr>
        <w:t xml:space="preserve">n Rel-16, NR may extend this approach to </w:t>
      </w:r>
      <w:bookmarkStart w:id="3" w:name="_Hlk525824522"/>
      <w:r w:rsidR="00042EEC">
        <w:rPr>
          <w:rFonts w:ascii="Times New Roman" w:hAnsi="Times New Roman"/>
        </w:rPr>
        <w:t xml:space="preserve">support the transmission of the UCI associated with the UL-SCH together with the UL-SCH in the </w:t>
      </w:r>
      <w:r w:rsidR="0094351D">
        <w:rPr>
          <w:rFonts w:ascii="Times New Roman" w:hAnsi="Times New Roman"/>
        </w:rPr>
        <w:t xml:space="preserve">UL configured grant for </w:t>
      </w:r>
      <w:r w:rsidR="00042EEC">
        <w:rPr>
          <w:rFonts w:ascii="Times New Roman" w:hAnsi="Times New Roman"/>
        </w:rPr>
        <w:t>PUSCH</w:t>
      </w:r>
      <w:r w:rsidR="0094351D">
        <w:rPr>
          <w:rFonts w:ascii="Times New Roman" w:hAnsi="Times New Roman"/>
        </w:rPr>
        <w:t xml:space="preserve"> transmission</w:t>
      </w:r>
      <w:bookmarkEnd w:id="3"/>
      <w:r w:rsidR="00042EEC">
        <w:rPr>
          <w:rFonts w:ascii="Times New Roman" w:hAnsi="Times New Roman"/>
        </w:rPr>
        <w:t>.</w:t>
      </w:r>
    </w:p>
    <w:p w14:paraId="116F05FA" w14:textId="3DDA30CA" w:rsidR="002C3E3B" w:rsidRDefault="00417B1A" w:rsidP="000F410B">
      <w:pPr>
        <w:spacing w:before="240"/>
        <w:jc w:val="both"/>
        <w:rPr>
          <w:rFonts w:ascii="Times New Roman" w:hAnsi="Times New Roman"/>
          <w:i/>
        </w:rPr>
      </w:pPr>
      <w:r>
        <w:rPr>
          <w:rFonts w:ascii="Times New Roman" w:hAnsi="Times New Roman"/>
          <w:b/>
          <w:i/>
          <w:u w:val="single"/>
        </w:rPr>
        <w:t xml:space="preserve">Proposal </w:t>
      </w:r>
      <w:r w:rsidR="00AE3EDA">
        <w:rPr>
          <w:rFonts w:ascii="Times New Roman" w:hAnsi="Times New Roman"/>
          <w:b/>
          <w:i/>
          <w:u w:val="single"/>
        </w:rPr>
        <w:t>3</w:t>
      </w:r>
      <w:r w:rsidR="003E7F1D" w:rsidRPr="00C22C8A">
        <w:rPr>
          <w:rFonts w:ascii="Times New Roman" w:hAnsi="Times New Roman"/>
          <w:b/>
          <w:i/>
          <w:u w:val="single"/>
        </w:rPr>
        <w:t>:</w:t>
      </w:r>
      <w:r w:rsidR="003E7F1D" w:rsidRPr="00C22C8A">
        <w:rPr>
          <w:rFonts w:ascii="Times New Roman" w:hAnsi="Times New Roman"/>
          <w:i/>
        </w:rPr>
        <w:t xml:space="preserve"> </w:t>
      </w:r>
      <w:r w:rsidR="00E71522">
        <w:rPr>
          <w:rFonts w:ascii="Times New Roman" w:hAnsi="Times New Roman"/>
          <w:i/>
        </w:rPr>
        <w:t xml:space="preserve">NR should adopt a </w:t>
      </w:r>
      <w:r w:rsidR="002A331D">
        <w:rPr>
          <w:rFonts w:ascii="Times New Roman" w:hAnsi="Times New Roman"/>
          <w:i/>
        </w:rPr>
        <w:t>mechanism</w:t>
      </w:r>
      <w:r w:rsidR="00E71522">
        <w:rPr>
          <w:rFonts w:ascii="Times New Roman" w:hAnsi="Times New Roman"/>
          <w:i/>
        </w:rPr>
        <w:t xml:space="preserve"> to ensure K repetitions can be completed by the</w:t>
      </w:r>
      <w:r w:rsidR="002A331D">
        <w:rPr>
          <w:rFonts w:ascii="Times New Roman" w:hAnsi="Times New Roman"/>
          <w:i/>
        </w:rPr>
        <w:t xml:space="preserve"> URLLC</w:t>
      </w:r>
      <w:r w:rsidR="00E71522">
        <w:rPr>
          <w:rFonts w:ascii="Times New Roman" w:hAnsi="Times New Roman"/>
          <w:i/>
        </w:rPr>
        <w:t xml:space="preserve"> UE for </w:t>
      </w:r>
      <w:r w:rsidR="00E71522" w:rsidRPr="00E71522">
        <w:rPr>
          <w:rFonts w:ascii="Times New Roman" w:hAnsi="Times New Roman"/>
          <w:i/>
        </w:rPr>
        <w:t>UL transmission without grant</w:t>
      </w:r>
      <w:r w:rsidR="002A331D">
        <w:rPr>
          <w:rFonts w:ascii="Times New Roman" w:hAnsi="Times New Roman"/>
          <w:i/>
        </w:rPr>
        <w:t xml:space="preserve"> in Rel-16</w:t>
      </w:r>
      <w:r w:rsidR="00DA4EC7">
        <w:rPr>
          <w:rFonts w:ascii="Times New Roman" w:hAnsi="Times New Roman"/>
          <w:i/>
        </w:rPr>
        <w:t xml:space="preserve"> </w:t>
      </w:r>
      <w:r w:rsidR="00DA4EC7" w:rsidRPr="00DA4EC7">
        <w:rPr>
          <w:rFonts w:ascii="Times New Roman" w:hAnsi="Times New Roman"/>
          <w:i/>
        </w:rPr>
        <w:t>by allowing the repetitions across multiple periods</w:t>
      </w:r>
      <w:r w:rsidR="003E7F1D" w:rsidRPr="00C22C8A">
        <w:rPr>
          <w:rFonts w:ascii="Times New Roman" w:hAnsi="Times New Roman"/>
          <w:i/>
        </w:rPr>
        <w:t>.</w:t>
      </w:r>
    </w:p>
    <w:p w14:paraId="17E26FB5" w14:textId="06FC5B90" w:rsidR="00FC4BE6" w:rsidRDefault="00A3211F" w:rsidP="000F410B">
      <w:pPr>
        <w:spacing w:before="240"/>
        <w:jc w:val="both"/>
        <w:rPr>
          <w:rFonts w:ascii="Times New Roman" w:hAnsi="Times New Roman"/>
          <w:i/>
        </w:rPr>
      </w:pPr>
      <w:r>
        <w:rPr>
          <w:rFonts w:ascii="Times New Roman" w:hAnsi="Times New Roman"/>
          <w:b/>
          <w:i/>
          <w:u w:val="single"/>
        </w:rPr>
        <w:t xml:space="preserve">Proposal </w:t>
      </w:r>
      <w:r w:rsidR="00AE3EDA">
        <w:rPr>
          <w:rFonts w:ascii="Times New Roman" w:hAnsi="Times New Roman"/>
          <w:b/>
          <w:i/>
          <w:u w:val="single"/>
        </w:rPr>
        <w:t>4</w:t>
      </w:r>
      <w:r w:rsidR="00FC4BE6" w:rsidRPr="00C22C8A">
        <w:rPr>
          <w:rFonts w:ascii="Times New Roman" w:hAnsi="Times New Roman"/>
          <w:b/>
          <w:i/>
          <w:u w:val="single"/>
        </w:rPr>
        <w:t>:</w:t>
      </w:r>
      <w:r w:rsidR="00FC4BE6" w:rsidRPr="00C22C8A">
        <w:rPr>
          <w:rFonts w:ascii="Times New Roman" w:hAnsi="Times New Roman"/>
          <w:i/>
        </w:rPr>
        <w:t xml:space="preserve"> </w:t>
      </w:r>
      <w:r w:rsidR="00FC4BE6">
        <w:rPr>
          <w:rFonts w:ascii="Times New Roman" w:hAnsi="Times New Roman"/>
          <w:i/>
        </w:rPr>
        <w:t xml:space="preserve">NR should </w:t>
      </w:r>
      <w:r w:rsidRPr="00A3211F">
        <w:rPr>
          <w:rFonts w:ascii="Times New Roman" w:hAnsi="Times New Roman"/>
          <w:i/>
        </w:rPr>
        <w:t xml:space="preserve">support the transmission </w:t>
      </w:r>
      <w:r>
        <w:rPr>
          <w:rFonts w:ascii="Times New Roman" w:hAnsi="Times New Roman"/>
          <w:i/>
        </w:rPr>
        <w:t xml:space="preserve">of at least </w:t>
      </w:r>
      <w:r w:rsidRPr="00A3211F">
        <w:rPr>
          <w:rFonts w:ascii="Times New Roman" w:hAnsi="Times New Roman"/>
          <w:i/>
        </w:rPr>
        <w:t xml:space="preserve">HARQ ID as a UCI multiplexed on the PUSCH </w:t>
      </w:r>
      <w:r>
        <w:rPr>
          <w:rFonts w:ascii="Times New Roman" w:hAnsi="Times New Roman"/>
          <w:i/>
        </w:rPr>
        <w:t>for</w:t>
      </w:r>
      <w:r w:rsidRPr="00A3211F">
        <w:rPr>
          <w:rFonts w:ascii="Times New Roman" w:hAnsi="Times New Roman"/>
          <w:i/>
        </w:rPr>
        <w:t xml:space="preserve"> the UL configu</w:t>
      </w:r>
      <w:r>
        <w:rPr>
          <w:rFonts w:ascii="Times New Roman" w:hAnsi="Times New Roman"/>
          <w:i/>
        </w:rPr>
        <w:t>red grant in Rel-16</w:t>
      </w:r>
      <w:r w:rsidR="00FC4BE6" w:rsidRPr="00C22C8A">
        <w:rPr>
          <w:rFonts w:ascii="Times New Roman" w:hAnsi="Times New Roman"/>
          <w:i/>
        </w:rPr>
        <w:t>.</w:t>
      </w:r>
    </w:p>
    <w:p w14:paraId="23C36F4E" w14:textId="0E0EC0A5" w:rsidR="008C00EF" w:rsidRPr="00534C07" w:rsidRDefault="008C00EF" w:rsidP="000F410B">
      <w:pPr>
        <w:pStyle w:val="Heading1"/>
        <w:spacing w:after="0"/>
        <w:rPr>
          <w:b/>
          <w:lang w:val="fr-FR"/>
        </w:rPr>
      </w:pPr>
      <w:r w:rsidRPr="00534C07">
        <w:rPr>
          <w:rFonts w:ascii="Times New Roman" w:hAnsi="Times New Roman"/>
          <w:b/>
          <w:sz w:val="32"/>
          <w:szCs w:val="32"/>
          <w:lang w:val="fr-FR"/>
        </w:rPr>
        <w:t>M</w:t>
      </w:r>
      <w:r w:rsidR="002658E2" w:rsidRPr="00534C07">
        <w:rPr>
          <w:rFonts w:ascii="Times New Roman" w:hAnsi="Times New Roman"/>
          <w:b/>
          <w:sz w:val="32"/>
          <w:szCs w:val="32"/>
          <w:lang w:val="fr-FR"/>
        </w:rPr>
        <w:t>ini-slot repetition</w:t>
      </w:r>
      <w:r w:rsidR="00534C07" w:rsidRPr="00534C07">
        <w:rPr>
          <w:rFonts w:ascii="Times New Roman" w:hAnsi="Times New Roman"/>
          <w:b/>
          <w:sz w:val="32"/>
          <w:szCs w:val="32"/>
          <w:lang w:val="fr-FR"/>
        </w:rPr>
        <w:t xml:space="preserve"> &amp; 2-segment t</w:t>
      </w:r>
      <w:r w:rsidR="00534C07">
        <w:rPr>
          <w:rFonts w:ascii="Times New Roman" w:hAnsi="Times New Roman"/>
          <w:b/>
          <w:sz w:val="32"/>
          <w:szCs w:val="32"/>
          <w:lang w:val="fr-FR"/>
        </w:rPr>
        <w:t>ransmission</w:t>
      </w:r>
    </w:p>
    <w:p w14:paraId="6E6E2983" w14:textId="09E052AF" w:rsidR="00C22C8A" w:rsidRPr="00534C07" w:rsidRDefault="008C00EF" w:rsidP="000F410B">
      <w:pPr>
        <w:jc w:val="both"/>
        <w:rPr>
          <w:rFonts w:ascii="Times New Roman" w:hAnsi="Times New Roman"/>
          <w:i/>
          <w:lang w:val="fr-FR"/>
        </w:rPr>
      </w:pPr>
      <w:r w:rsidRPr="00534C07">
        <w:rPr>
          <w:rFonts w:ascii="Times New Roman" w:hAnsi="Times New Roman"/>
          <w:lang w:val="fr-FR"/>
        </w:rPr>
        <w:t xml:space="preserve"> </w:t>
      </w:r>
    </w:p>
    <w:p w14:paraId="75D358C6" w14:textId="3B38D53E" w:rsidR="00771849" w:rsidRDefault="00534C07" w:rsidP="00771849">
      <w:pPr>
        <w:jc w:val="both"/>
        <w:rPr>
          <w:rFonts w:ascii="Times New Roman" w:hAnsi="Times New Roman"/>
          <w:i/>
        </w:rPr>
      </w:pPr>
      <w:r>
        <w:rPr>
          <w:rFonts w:ascii="Times New Roman" w:eastAsia="Times New Roman" w:hAnsi="Times New Roman"/>
          <w:lang w:eastAsia="x-none"/>
        </w:rPr>
        <w:t xml:space="preserve">In </w:t>
      </w:r>
      <w:r w:rsidRPr="007B2A70">
        <w:rPr>
          <w:rFonts w:ascii="Times New Roman" w:hAnsi="Times New Roman"/>
        </w:rPr>
        <w:t>RAN1 Ad-Hoc 1901</w:t>
      </w:r>
      <w:r>
        <w:rPr>
          <w:rFonts w:ascii="Times New Roman" w:hAnsi="Times New Roman"/>
        </w:rPr>
        <w:t>, the of</w:t>
      </w:r>
      <w:r w:rsidR="00E10FCE">
        <w:rPr>
          <w:rFonts w:ascii="Times New Roman" w:hAnsi="Times New Roman"/>
        </w:rPr>
        <w:t>f</w:t>
      </w:r>
      <w:r>
        <w:rPr>
          <w:rFonts w:ascii="Times New Roman" w:hAnsi="Times New Roman"/>
        </w:rPr>
        <w:t xml:space="preserve">line consensus </w:t>
      </w:r>
      <w:r w:rsidR="00E10FCE">
        <w:rPr>
          <w:rFonts w:ascii="Times New Roman" w:hAnsi="Times New Roman"/>
        </w:rPr>
        <w:t xml:space="preserve">was that </w:t>
      </w:r>
      <w:r w:rsidR="00E10FCE" w:rsidRPr="00E10FCE">
        <w:rPr>
          <w:rFonts w:ascii="Times New Roman" w:hAnsi="Times New Roman"/>
        </w:rPr>
        <w:t>mini-slot repetitions and 2-segment transmission should consider both grant based PUSCH and configured grant PUSCH under PUSCH enhancements agenda</w:t>
      </w:r>
      <w:r w:rsidR="00E10FCE">
        <w:rPr>
          <w:rFonts w:ascii="Times New Roman" w:hAnsi="Times New Roman"/>
        </w:rPr>
        <w:t>.</w:t>
      </w:r>
    </w:p>
    <w:p w14:paraId="7B93F774" w14:textId="0E59866B" w:rsidR="002270E2" w:rsidRPr="00BA5C03" w:rsidRDefault="002270E2" w:rsidP="000F410B">
      <w:pPr>
        <w:keepNext/>
        <w:jc w:val="both"/>
        <w:rPr>
          <w:rFonts w:ascii="Times New Roman" w:eastAsia="Times New Roman" w:hAnsi="Times New Roman"/>
          <w:i/>
          <w:lang w:eastAsia="x-none"/>
        </w:rPr>
      </w:pPr>
    </w:p>
    <w:p w14:paraId="596E93DF" w14:textId="4893F5BD" w:rsidR="00821C42" w:rsidRPr="009C6924" w:rsidRDefault="00BF17FD" w:rsidP="000F410B">
      <w:pPr>
        <w:pStyle w:val="Heading1"/>
        <w:pBdr>
          <w:top w:val="single" w:sz="12" w:space="5" w:color="auto"/>
        </w:pBdr>
        <w:spacing w:after="0"/>
        <w:jc w:val="both"/>
        <w:rPr>
          <w:rFonts w:ascii="Times New Roman" w:hAnsi="Times New Roman"/>
          <w:b/>
          <w:sz w:val="32"/>
          <w:lang w:val="en-US"/>
        </w:rPr>
      </w:pPr>
      <w:r w:rsidRPr="009C6924">
        <w:rPr>
          <w:rFonts w:ascii="Times New Roman" w:hAnsi="Times New Roman"/>
          <w:b/>
          <w:sz w:val="32"/>
          <w:lang w:val="en-US"/>
        </w:rPr>
        <w:t>Summary</w:t>
      </w:r>
    </w:p>
    <w:p w14:paraId="2071A887" w14:textId="77777777" w:rsidR="00176356" w:rsidRDefault="00176356" w:rsidP="000F410B">
      <w:pPr>
        <w:jc w:val="both"/>
        <w:rPr>
          <w:rFonts w:ascii="Times New Roman" w:hAnsi="Times New Roman"/>
        </w:rPr>
      </w:pPr>
    </w:p>
    <w:p w14:paraId="364E7615" w14:textId="2D7945A5" w:rsidR="0053467A" w:rsidRPr="009C6924" w:rsidRDefault="0053467A" w:rsidP="000F410B">
      <w:pPr>
        <w:jc w:val="both"/>
        <w:rPr>
          <w:rFonts w:ascii="Times New Roman" w:hAnsi="Times New Roman"/>
        </w:rPr>
      </w:pPr>
      <w:r w:rsidRPr="009C6924">
        <w:rPr>
          <w:rFonts w:ascii="Times New Roman" w:hAnsi="Times New Roman"/>
        </w:rPr>
        <w:t xml:space="preserve">In this contribution, we discussed </w:t>
      </w:r>
      <w:r w:rsidR="003E758B" w:rsidRPr="003E758B">
        <w:rPr>
          <w:rFonts w:ascii="Times New Roman" w:hAnsi="Times New Roman"/>
        </w:rPr>
        <w:t xml:space="preserve">our views on the </w:t>
      </w:r>
      <w:r w:rsidR="003E758B">
        <w:rPr>
          <w:rFonts w:ascii="Times New Roman" w:hAnsi="Times New Roman"/>
        </w:rPr>
        <w:t>possible enhancements for</w:t>
      </w:r>
      <w:r w:rsidR="003E758B" w:rsidRPr="003E758B">
        <w:rPr>
          <w:rFonts w:ascii="Times New Roman" w:hAnsi="Times New Roman"/>
        </w:rPr>
        <w:t xml:space="preserve"> UL configured grants transmissions for URLLC</w:t>
      </w:r>
      <w:r w:rsidR="0038221F">
        <w:rPr>
          <w:rFonts w:ascii="Times New Roman" w:hAnsi="Times New Roman"/>
        </w:rPr>
        <w:t xml:space="preserve">. </w:t>
      </w:r>
      <w:r w:rsidR="003E758B">
        <w:rPr>
          <w:rFonts w:ascii="Times New Roman" w:hAnsi="Times New Roman"/>
        </w:rPr>
        <w:t>We have the following proposals</w:t>
      </w:r>
      <w:r w:rsidRPr="009C6924">
        <w:rPr>
          <w:rFonts w:ascii="Times New Roman" w:hAnsi="Times New Roman"/>
        </w:rPr>
        <w:t>:</w:t>
      </w:r>
    </w:p>
    <w:p w14:paraId="0EE32735" w14:textId="3B63E47C" w:rsidR="004A6515" w:rsidRDefault="004A6515" w:rsidP="00CF0070">
      <w:pPr>
        <w:jc w:val="both"/>
        <w:rPr>
          <w:rFonts w:ascii="Times New Roman" w:hAnsi="Times New Roman"/>
          <w:i/>
        </w:rPr>
      </w:pPr>
      <w:bookmarkStart w:id="4" w:name="_GoBack"/>
      <w:bookmarkEnd w:id="4"/>
      <w:r w:rsidRPr="00CB3128">
        <w:rPr>
          <w:rFonts w:ascii="Times New Roman" w:hAnsi="Times New Roman"/>
          <w:b/>
          <w:i/>
          <w:u w:val="single"/>
        </w:rPr>
        <w:t xml:space="preserve">Proposal </w:t>
      </w:r>
      <w:r>
        <w:rPr>
          <w:rFonts w:ascii="Times New Roman" w:hAnsi="Times New Roman"/>
          <w:b/>
          <w:i/>
          <w:u w:val="single"/>
        </w:rPr>
        <w:t>1</w:t>
      </w:r>
      <w:r w:rsidRPr="00CB3128">
        <w:rPr>
          <w:rFonts w:ascii="Times New Roman" w:hAnsi="Times New Roman"/>
          <w:b/>
          <w:i/>
          <w:u w:val="single"/>
        </w:rPr>
        <w:t>:</w:t>
      </w:r>
      <w:r w:rsidRPr="00CB3128">
        <w:rPr>
          <w:rFonts w:ascii="Times New Roman" w:hAnsi="Times New Roman"/>
          <w:b/>
          <w:i/>
        </w:rPr>
        <w:t xml:space="preserve"> </w:t>
      </w:r>
      <w:r w:rsidRPr="004A6515">
        <w:rPr>
          <w:rFonts w:ascii="Times New Roman" w:hAnsi="Times New Roman"/>
          <w:i/>
        </w:rPr>
        <w:t>A configurable explicit HARQ</w:t>
      </w:r>
      <w:r>
        <w:rPr>
          <w:rFonts w:ascii="Times New Roman" w:hAnsi="Times New Roman"/>
          <w:i/>
        </w:rPr>
        <w:t>-ACK feedback mechanism should be supported in Rel-16</w:t>
      </w:r>
    </w:p>
    <w:p w14:paraId="7BC8EE5D" w14:textId="07DB9B58" w:rsidR="00417B1A" w:rsidRDefault="00417B1A" w:rsidP="00CF0070">
      <w:pPr>
        <w:jc w:val="both"/>
        <w:rPr>
          <w:rFonts w:ascii="Times New Roman" w:hAnsi="Times New Roman"/>
          <w:i/>
        </w:rPr>
      </w:pPr>
      <w:r w:rsidRPr="00CB3128">
        <w:rPr>
          <w:rFonts w:ascii="Times New Roman" w:hAnsi="Times New Roman"/>
          <w:b/>
          <w:i/>
          <w:u w:val="single"/>
        </w:rPr>
        <w:t xml:space="preserve">Proposal </w:t>
      </w:r>
      <w:r w:rsidR="00AE3EDA">
        <w:rPr>
          <w:rFonts w:ascii="Times New Roman" w:hAnsi="Times New Roman"/>
          <w:b/>
          <w:i/>
          <w:u w:val="single"/>
        </w:rPr>
        <w:t>2</w:t>
      </w:r>
      <w:r w:rsidRPr="00CB3128">
        <w:rPr>
          <w:rFonts w:ascii="Times New Roman" w:hAnsi="Times New Roman"/>
          <w:b/>
          <w:i/>
          <w:u w:val="single"/>
        </w:rPr>
        <w:t>:</w:t>
      </w:r>
      <w:r w:rsidRPr="00CB3128">
        <w:rPr>
          <w:rFonts w:ascii="Times New Roman" w:hAnsi="Times New Roman"/>
          <w:b/>
          <w:i/>
        </w:rPr>
        <w:t xml:space="preserve"> </w:t>
      </w:r>
      <w:r w:rsidRPr="002426C7">
        <w:rPr>
          <w:rFonts w:ascii="Times New Roman" w:hAnsi="Times New Roman"/>
          <w:i/>
        </w:rPr>
        <w:t>A mechanism</w:t>
      </w:r>
      <w:r>
        <w:rPr>
          <w:rFonts w:ascii="Times New Roman" w:hAnsi="Times New Roman"/>
          <w:i/>
        </w:rPr>
        <w:t xml:space="preserve"> based on group-common DCI should be introduced for </w:t>
      </w:r>
      <w:r w:rsidRPr="00272020">
        <w:rPr>
          <w:rFonts w:ascii="Times New Roman" w:hAnsi="Times New Roman"/>
          <w:i/>
        </w:rPr>
        <w:t>explicit indication of the HARQ-ACK feedback for configured UL grant</w:t>
      </w:r>
      <w:r w:rsidRPr="00CB3128">
        <w:rPr>
          <w:rFonts w:ascii="Times New Roman" w:hAnsi="Times New Roman"/>
          <w:i/>
        </w:rPr>
        <w:t>.</w:t>
      </w:r>
    </w:p>
    <w:p w14:paraId="70AA62C4" w14:textId="3A3E7BAE" w:rsidR="00AB32AE" w:rsidRPr="009C6924" w:rsidRDefault="00417B1A" w:rsidP="00CF0070">
      <w:pPr>
        <w:jc w:val="both"/>
        <w:rPr>
          <w:rFonts w:ascii="Times New Roman" w:eastAsia="Times New Roman" w:hAnsi="Times New Roman"/>
          <w:lang w:eastAsia="x-none"/>
        </w:rPr>
      </w:pPr>
      <w:r>
        <w:rPr>
          <w:rFonts w:ascii="Times New Roman" w:hAnsi="Times New Roman"/>
          <w:b/>
          <w:i/>
          <w:u w:val="single"/>
        </w:rPr>
        <w:lastRenderedPageBreak/>
        <w:t xml:space="preserve">Proposal </w:t>
      </w:r>
      <w:r w:rsidR="00AE3EDA">
        <w:rPr>
          <w:rFonts w:ascii="Times New Roman" w:hAnsi="Times New Roman"/>
          <w:b/>
          <w:i/>
          <w:u w:val="single"/>
        </w:rPr>
        <w:t>3</w:t>
      </w:r>
      <w:r w:rsidR="00AB32AE" w:rsidRPr="00C22C8A">
        <w:rPr>
          <w:rFonts w:ascii="Times New Roman" w:hAnsi="Times New Roman"/>
          <w:b/>
          <w:i/>
          <w:u w:val="single"/>
        </w:rPr>
        <w:t>:</w:t>
      </w:r>
      <w:r w:rsidR="00AB32AE" w:rsidRPr="00C22C8A">
        <w:rPr>
          <w:rFonts w:ascii="Times New Roman" w:hAnsi="Times New Roman"/>
          <w:i/>
        </w:rPr>
        <w:t xml:space="preserve"> </w:t>
      </w:r>
      <w:r w:rsidR="00AB32AE">
        <w:rPr>
          <w:rFonts w:ascii="Times New Roman" w:hAnsi="Times New Roman"/>
          <w:i/>
        </w:rPr>
        <w:t xml:space="preserve">NR should adopt a mechanism to ensure K repetitions can be completed by the URLLC UE for </w:t>
      </w:r>
      <w:r w:rsidR="00AB32AE" w:rsidRPr="00E71522">
        <w:rPr>
          <w:rFonts w:ascii="Times New Roman" w:hAnsi="Times New Roman"/>
          <w:i/>
        </w:rPr>
        <w:t>UL transmission without grant</w:t>
      </w:r>
      <w:r w:rsidR="00AB32AE">
        <w:rPr>
          <w:rFonts w:ascii="Times New Roman" w:hAnsi="Times New Roman"/>
          <w:i/>
        </w:rPr>
        <w:t xml:space="preserve"> in Rel-16 </w:t>
      </w:r>
      <w:r w:rsidR="00AB32AE" w:rsidRPr="00DA4EC7">
        <w:rPr>
          <w:rFonts w:ascii="Times New Roman" w:hAnsi="Times New Roman"/>
          <w:i/>
        </w:rPr>
        <w:t>by allowing the repetitions across multiple periods</w:t>
      </w:r>
      <w:r w:rsidR="00AB32AE" w:rsidRPr="00C22C8A">
        <w:rPr>
          <w:rFonts w:ascii="Times New Roman" w:hAnsi="Times New Roman"/>
          <w:i/>
        </w:rPr>
        <w:t>.</w:t>
      </w:r>
    </w:p>
    <w:p w14:paraId="6005DE8A" w14:textId="5E3BE78B" w:rsidR="00A3211F" w:rsidRDefault="00A3211F" w:rsidP="00CF0070">
      <w:pPr>
        <w:jc w:val="both"/>
        <w:rPr>
          <w:rFonts w:ascii="Times New Roman" w:hAnsi="Times New Roman"/>
          <w:i/>
        </w:rPr>
      </w:pPr>
      <w:r>
        <w:rPr>
          <w:rFonts w:ascii="Times New Roman" w:hAnsi="Times New Roman"/>
          <w:b/>
          <w:i/>
          <w:u w:val="single"/>
        </w:rPr>
        <w:t xml:space="preserve">Proposal </w:t>
      </w:r>
      <w:r w:rsidR="00AE3EDA">
        <w:rPr>
          <w:rFonts w:ascii="Times New Roman" w:hAnsi="Times New Roman"/>
          <w:b/>
          <w:i/>
          <w:u w:val="single"/>
        </w:rPr>
        <w:t>4</w:t>
      </w:r>
      <w:r w:rsidRPr="00C22C8A">
        <w:rPr>
          <w:rFonts w:ascii="Times New Roman" w:hAnsi="Times New Roman"/>
          <w:b/>
          <w:i/>
          <w:u w:val="single"/>
        </w:rPr>
        <w:t>:</w:t>
      </w:r>
      <w:r w:rsidRPr="00C22C8A">
        <w:rPr>
          <w:rFonts w:ascii="Times New Roman" w:hAnsi="Times New Roman"/>
          <w:i/>
        </w:rPr>
        <w:t xml:space="preserve"> </w:t>
      </w:r>
      <w:r>
        <w:rPr>
          <w:rFonts w:ascii="Times New Roman" w:hAnsi="Times New Roman"/>
          <w:i/>
        </w:rPr>
        <w:t xml:space="preserve">NR should </w:t>
      </w:r>
      <w:r w:rsidRPr="00A3211F">
        <w:rPr>
          <w:rFonts w:ascii="Times New Roman" w:hAnsi="Times New Roman"/>
          <w:i/>
        </w:rPr>
        <w:t xml:space="preserve">support the transmission </w:t>
      </w:r>
      <w:r>
        <w:rPr>
          <w:rFonts w:ascii="Times New Roman" w:hAnsi="Times New Roman"/>
          <w:i/>
        </w:rPr>
        <w:t xml:space="preserve">of at least </w:t>
      </w:r>
      <w:r w:rsidRPr="00A3211F">
        <w:rPr>
          <w:rFonts w:ascii="Times New Roman" w:hAnsi="Times New Roman"/>
          <w:i/>
        </w:rPr>
        <w:t xml:space="preserve">HARQ ID as a UCI multiplexed on the PUSCH </w:t>
      </w:r>
      <w:r>
        <w:rPr>
          <w:rFonts w:ascii="Times New Roman" w:hAnsi="Times New Roman"/>
          <w:i/>
        </w:rPr>
        <w:t>for</w:t>
      </w:r>
      <w:r w:rsidRPr="00A3211F">
        <w:rPr>
          <w:rFonts w:ascii="Times New Roman" w:hAnsi="Times New Roman"/>
          <w:i/>
        </w:rPr>
        <w:t xml:space="preserve"> the UL configu</w:t>
      </w:r>
      <w:r>
        <w:rPr>
          <w:rFonts w:ascii="Times New Roman" w:hAnsi="Times New Roman"/>
          <w:i/>
        </w:rPr>
        <w:t>red grant in Rel-16</w:t>
      </w:r>
      <w:r w:rsidRPr="00C22C8A">
        <w:rPr>
          <w:rFonts w:ascii="Times New Roman" w:hAnsi="Times New Roman"/>
          <w:i/>
        </w:rPr>
        <w:t>.</w:t>
      </w:r>
    </w:p>
    <w:p w14:paraId="0EF7466D" w14:textId="435B17DD" w:rsidR="00251B4A" w:rsidRDefault="00251B4A" w:rsidP="000F410B">
      <w:pPr>
        <w:pStyle w:val="Heading1"/>
        <w:spacing w:after="0"/>
        <w:jc w:val="both"/>
        <w:rPr>
          <w:rFonts w:ascii="Times New Roman" w:hAnsi="Times New Roman"/>
          <w:b/>
          <w:sz w:val="32"/>
          <w:lang w:val="en-US"/>
        </w:rPr>
      </w:pPr>
      <w:r w:rsidRPr="009C6924">
        <w:rPr>
          <w:rFonts w:ascii="Times New Roman" w:hAnsi="Times New Roman"/>
          <w:b/>
          <w:sz w:val="32"/>
          <w:lang w:val="en-US"/>
        </w:rPr>
        <w:t>References</w:t>
      </w:r>
    </w:p>
    <w:p w14:paraId="18AF4471" w14:textId="77777777" w:rsidR="00176356" w:rsidRPr="00176356" w:rsidRDefault="00176356" w:rsidP="000F410B">
      <w:pPr>
        <w:rPr>
          <w:lang w:eastAsia="zh-CN"/>
        </w:rPr>
      </w:pPr>
    </w:p>
    <w:p w14:paraId="01762062" w14:textId="3D3E5CF1" w:rsidR="007B2A70" w:rsidRPr="007B2A70" w:rsidRDefault="00050906" w:rsidP="007B2A70">
      <w:pPr>
        <w:pStyle w:val="Reference"/>
        <w:rPr>
          <w:rFonts w:ascii="Times New Roman" w:hAnsi="Times New Roman"/>
        </w:rPr>
      </w:pPr>
      <w:bookmarkStart w:id="5" w:name="_Ref1119699"/>
      <w:bookmarkStart w:id="6" w:name="_Ref878078"/>
      <w:r w:rsidRPr="007B2A70">
        <w:rPr>
          <w:rFonts w:ascii="Times New Roman" w:hAnsi="Times New Roman"/>
        </w:rPr>
        <w:t xml:space="preserve">Chairman’s Notes </w:t>
      </w:r>
      <w:r w:rsidR="007B2A70" w:rsidRPr="007B2A70">
        <w:rPr>
          <w:rFonts w:ascii="Times New Roman" w:hAnsi="Times New Roman"/>
        </w:rPr>
        <w:t>RAN1#95, Spokane, USA, Nov. 2018.</w:t>
      </w:r>
      <w:bookmarkEnd w:id="5"/>
    </w:p>
    <w:p w14:paraId="1AD1DDFA" w14:textId="7DBA3B39" w:rsidR="007B2A70" w:rsidRPr="007B2A70" w:rsidRDefault="007B2A70" w:rsidP="00DC2C71">
      <w:pPr>
        <w:pStyle w:val="Reference"/>
        <w:rPr>
          <w:rFonts w:ascii="Times New Roman" w:hAnsi="Times New Roman"/>
        </w:rPr>
      </w:pPr>
      <w:bookmarkStart w:id="7" w:name="_Ref1119708"/>
      <w:r w:rsidRPr="007B2A70">
        <w:rPr>
          <w:rFonts w:ascii="Times New Roman" w:hAnsi="Times New Roman"/>
        </w:rPr>
        <w:t>Chairman’s Notes RAN1 AdHoc 1901, Taipei, Taiwan, January 21</w:t>
      </w:r>
      <w:r w:rsidRPr="007B2A70">
        <w:rPr>
          <w:rFonts w:ascii="Times New Roman" w:hAnsi="Times New Roman"/>
          <w:vertAlign w:val="superscript"/>
        </w:rPr>
        <w:t>st</w:t>
      </w:r>
      <w:r w:rsidRPr="007B2A70">
        <w:rPr>
          <w:rFonts w:ascii="Times New Roman" w:hAnsi="Times New Roman"/>
        </w:rPr>
        <w:t xml:space="preserve"> – 25</w:t>
      </w:r>
      <w:r w:rsidRPr="007B2A70">
        <w:rPr>
          <w:rFonts w:ascii="Times New Roman" w:hAnsi="Times New Roman"/>
          <w:vertAlign w:val="superscript"/>
        </w:rPr>
        <w:t>th</w:t>
      </w:r>
      <w:r w:rsidRPr="007B2A70">
        <w:rPr>
          <w:rFonts w:ascii="Times New Roman" w:hAnsi="Times New Roman"/>
        </w:rPr>
        <w:t>, 2019</w:t>
      </w:r>
      <w:bookmarkEnd w:id="6"/>
      <w:bookmarkEnd w:id="7"/>
    </w:p>
    <w:p w14:paraId="325A7C5F" w14:textId="77777777" w:rsidR="00D53BF0" w:rsidRPr="007B2A70" w:rsidRDefault="00EA7781" w:rsidP="00D53BF0">
      <w:pPr>
        <w:pStyle w:val="Reference"/>
        <w:rPr>
          <w:rFonts w:ascii="Times New Roman" w:hAnsi="Times New Roman"/>
        </w:rPr>
      </w:pPr>
      <w:bookmarkStart w:id="8" w:name="_Ref525824213"/>
      <w:r w:rsidRPr="007B2A70">
        <w:rPr>
          <w:rFonts w:ascii="Times New Roman" w:hAnsi="Times New Roman"/>
        </w:rPr>
        <w:t>R1-1809979 Summary of 7.2.6.3 Enhanced UL grant-free transmissions, NTTDCM, RAN1#94, Gothenburg, Sweden, August 2018.</w:t>
      </w:r>
      <w:bookmarkStart w:id="9" w:name="_Ref528914880"/>
      <w:bookmarkEnd w:id="8"/>
    </w:p>
    <w:p w14:paraId="05958931" w14:textId="17BD9C1E" w:rsidR="00176356" w:rsidRPr="00D53BF0" w:rsidRDefault="00771849" w:rsidP="00D53BF0">
      <w:pPr>
        <w:pStyle w:val="Reference"/>
        <w:rPr>
          <w:rFonts w:ascii="Times New Roman" w:hAnsi="Times New Roman"/>
        </w:rPr>
      </w:pPr>
      <w:bookmarkStart w:id="10" w:name="_Ref1132750"/>
      <w:r w:rsidRPr="00771849">
        <w:rPr>
          <w:rFonts w:ascii="Times New Roman" w:hAnsi="Times New Roman"/>
        </w:rPr>
        <w:t xml:space="preserve">R1-1901330 </w:t>
      </w:r>
      <w:r w:rsidR="00C52F83" w:rsidRPr="007B2A70">
        <w:rPr>
          <w:rFonts w:ascii="Times New Roman" w:hAnsi="Times New Roman"/>
        </w:rPr>
        <w:t>“</w:t>
      </w:r>
      <w:r w:rsidRPr="00771849">
        <w:rPr>
          <w:rFonts w:ascii="Times New Roman" w:hAnsi="Times New Roman"/>
        </w:rPr>
        <w:t>Summary of 7.2.6.3 Enhanced configured grant PUSCH transmissions</w:t>
      </w:r>
      <w:r>
        <w:rPr>
          <w:rFonts w:ascii="Times New Roman" w:hAnsi="Times New Roman"/>
        </w:rPr>
        <w:t xml:space="preserve">” </w:t>
      </w:r>
      <w:r w:rsidRPr="00771849">
        <w:rPr>
          <w:rFonts w:ascii="Times New Roman" w:hAnsi="Times New Roman"/>
        </w:rPr>
        <w:t>NTT DOCOMO, INC.</w:t>
      </w:r>
      <w:r w:rsidR="00C52F83" w:rsidRPr="00D53BF0">
        <w:rPr>
          <w:rFonts w:ascii="Times New Roman" w:hAnsi="Times New Roman"/>
        </w:rPr>
        <w:t>,</w:t>
      </w:r>
      <w:r w:rsidR="00E04B94" w:rsidRPr="00D53BF0">
        <w:rPr>
          <w:rFonts w:ascii="Times New Roman" w:hAnsi="Times New Roman"/>
        </w:rPr>
        <w:t xml:space="preserve"> </w:t>
      </w:r>
      <w:bookmarkEnd w:id="9"/>
      <w:r w:rsidRPr="00771849">
        <w:rPr>
          <w:rFonts w:ascii="Times New Roman" w:hAnsi="Times New Roman"/>
        </w:rPr>
        <w:t>RAN1 AdHoc 1901, Taipei, Taiwan, January 21st – 25th, 2019</w:t>
      </w:r>
      <w:bookmarkEnd w:id="10"/>
    </w:p>
    <w:sectPr w:rsidR="00176356" w:rsidRPr="00D53BF0"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F016A" w14:textId="77777777" w:rsidR="00595D61" w:rsidRDefault="00595D61">
      <w:r>
        <w:separator/>
      </w:r>
    </w:p>
  </w:endnote>
  <w:endnote w:type="continuationSeparator" w:id="0">
    <w:p w14:paraId="41E8676C" w14:textId="77777777" w:rsidR="00595D61" w:rsidRDefault="00595D61">
      <w:r>
        <w:continuationSeparator/>
      </w:r>
    </w:p>
  </w:endnote>
  <w:endnote w:type="continuationNotice" w:id="1">
    <w:p w14:paraId="71BD7FD4" w14:textId="77777777" w:rsidR="00595D61" w:rsidRDefault="00595D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87389" w14:textId="77777777" w:rsidR="00595D61" w:rsidRDefault="00595D61">
      <w:r>
        <w:separator/>
      </w:r>
    </w:p>
  </w:footnote>
  <w:footnote w:type="continuationSeparator" w:id="0">
    <w:p w14:paraId="1044AEDA" w14:textId="77777777" w:rsidR="00595D61" w:rsidRDefault="00595D61">
      <w:r>
        <w:continuationSeparator/>
      </w:r>
    </w:p>
  </w:footnote>
  <w:footnote w:type="continuationNotice" w:id="1">
    <w:p w14:paraId="066DB454" w14:textId="77777777" w:rsidR="00595D61" w:rsidRDefault="00595D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6441D"/>
    <w:multiLevelType w:val="hybridMultilevel"/>
    <w:tmpl w:val="B1B28D48"/>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56C39"/>
    <w:multiLevelType w:val="hybridMultilevel"/>
    <w:tmpl w:val="10862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2F2E44"/>
    <w:multiLevelType w:val="hybridMultilevel"/>
    <w:tmpl w:val="34AC2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16A43F0"/>
    <w:multiLevelType w:val="hybridMultilevel"/>
    <w:tmpl w:val="2C20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780C16"/>
    <w:multiLevelType w:val="hybridMultilevel"/>
    <w:tmpl w:val="BF4416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E20A5D8">
      <w:start w:val="3"/>
      <w:numFmt w:val="bullet"/>
      <w:lvlText w:val="-"/>
      <w:lvlJc w:val="left"/>
      <w:pPr>
        <w:ind w:left="2520" w:hanging="360"/>
      </w:pPr>
      <w:rPr>
        <w:rFonts w:ascii="Times New Roman" w:eastAsiaTheme="minorEastAsia"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1"/>
  </w:num>
  <w:num w:numId="4">
    <w:abstractNumId w:val="12"/>
  </w:num>
  <w:num w:numId="5">
    <w:abstractNumId w:val="7"/>
  </w:num>
  <w:num w:numId="6">
    <w:abstractNumId w:val="13"/>
  </w:num>
  <w:num w:numId="7">
    <w:abstractNumId w:val="24"/>
  </w:num>
  <w:num w:numId="8">
    <w:abstractNumId w:val="8"/>
  </w:num>
  <w:num w:numId="9">
    <w:abstractNumId w:val="32"/>
  </w:num>
  <w:num w:numId="10">
    <w:abstractNumId w:val="5"/>
  </w:num>
  <w:num w:numId="11">
    <w:abstractNumId w:val="1"/>
  </w:num>
  <w:num w:numId="12">
    <w:abstractNumId w:val="16"/>
  </w:num>
  <w:num w:numId="13">
    <w:abstractNumId w:val="27"/>
  </w:num>
  <w:num w:numId="14">
    <w:abstractNumId w:val="4"/>
  </w:num>
  <w:num w:numId="15">
    <w:abstractNumId w:val="0"/>
  </w:num>
  <w:num w:numId="16">
    <w:abstractNumId w:val="25"/>
  </w:num>
  <w:num w:numId="17">
    <w:abstractNumId w:val="21"/>
  </w:num>
  <w:num w:numId="18">
    <w:abstractNumId w:val="26"/>
  </w:num>
  <w:num w:numId="19">
    <w:abstractNumId w:val="3"/>
  </w:num>
  <w:num w:numId="20">
    <w:abstractNumId w:val="14"/>
  </w:num>
  <w:num w:numId="21">
    <w:abstractNumId w:val="28"/>
  </w:num>
  <w:num w:numId="22">
    <w:abstractNumId w:val="10"/>
  </w:num>
  <w:num w:numId="23">
    <w:abstractNumId w:val="19"/>
  </w:num>
  <w:num w:numId="24">
    <w:abstractNumId w:val="2"/>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20"/>
  </w:num>
  <w:num w:numId="28">
    <w:abstractNumId w:val="15"/>
  </w:num>
  <w:num w:numId="29">
    <w:abstractNumId w:val="6"/>
  </w:num>
  <w:num w:numId="30">
    <w:abstractNumId w:val="17"/>
  </w:num>
  <w:num w:numId="31">
    <w:abstractNumId w:val="30"/>
  </w:num>
  <w:num w:numId="32">
    <w:abstractNumId w:val="23"/>
  </w:num>
  <w:num w:numId="33">
    <w:abstractNumId w:val="9"/>
  </w:num>
  <w:num w:numId="34">
    <w:abstractNumId w:val="22"/>
  </w:num>
  <w:num w:numId="35">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5B3"/>
    <w:rsid w:val="00005D3C"/>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458"/>
    <w:rsid w:val="00035EA8"/>
    <w:rsid w:val="00035F74"/>
    <w:rsid w:val="00036BA1"/>
    <w:rsid w:val="000405A0"/>
    <w:rsid w:val="00040B78"/>
    <w:rsid w:val="0004149C"/>
    <w:rsid w:val="000422E2"/>
    <w:rsid w:val="00042BE0"/>
    <w:rsid w:val="00042EEC"/>
    <w:rsid w:val="00042F22"/>
    <w:rsid w:val="000437FA"/>
    <w:rsid w:val="00043DDF"/>
    <w:rsid w:val="00044278"/>
    <w:rsid w:val="000444EF"/>
    <w:rsid w:val="00044A9C"/>
    <w:rsid w:val="000455AE"/>
    <w:rsid w:val="00045651"/>
    <w:rsid w:val="00045735"/>
    <w:rsid w:val="0004586A"/>
    <w:rsid w:val="00045AD3"/>
    <w:rsid w:val="00050717"/>
    <w:rsid w:val="00050906"/>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0E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4D65"/>
    <w:rsid w:val="000B516D"/>
    <w:rsid w:val="000B58C3"/>
    <w:rsid w:val="000B5E2E"/>
    <w:rsid w:val="000B61E9"/>
    <w:rsid w:val="000B64DA"/>
    <w:rsid w:val="000B6BB9"/>
    <w:rsid w:val="000B730C"/>
    <w:rsid w:val="000B7771"/>
    <w:rsid w:val="000B781C"/>
    <w:rsid w:val="000C03C4"/>
    <w:rsid w:val="000C14A2"/>
    <w:rsid w:val="000C165A"/>
    <w:rsid w:val="000C1E19"/>
    <w:rsid w:val="000C2365"/>
    <w:rsid w:val="000C2C1D"/>
    <w:rsid w:val="000C2CD0"/>
    <w:rsid w:val="000C2E19"/>
    <w:rsid w:val="000C3794"/>
    <w:rsid w:val="000C44EE"/>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10B"/>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2ED9"/>
    <w:rsid w:val="00123CA8"/>
    <w:rsid w:val="00123D2C"/>
    <w:rsid w:val="001246C5"/>
    <w:rsid w:val="001248FC"/>
    <w:rsid w:val="00125448"/>
    <w:rsid w:val="00125B92"/>
    <w:rsid w:val="00125D8C"/>
    <w:rsid w:val="00125FDB"/>
    <w:rsid w:val="00126305"/>
    <w:rsid w:val="00126B4A"/>
    <w:rsid w:val="00126B7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4F"/>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5402"/>
    <w:rsid w:val="00156DC4"/>
    <w:rsid w:val="001574EE"/>
    <w:rsid w:val="00157A90"/>
    <w:rsid w:val="00157B7B"/>
    <w:rsid w:val="00157F10"/>
    <w:rsid w:val="00160461"/>
    <w:rsid w:val="00162135"/>
    <w:rsid w:val="001629FC"/>
    <w:rsid w:val="00162BD1"/>
    <w:rsid w:val="00163554"/>
    <w:rsid w:val="00163FBD"/>
    <w:rsid w:val="001659C1"/>
    <w:rsid w:val="0016660C"/>
    <w:rsid w:val="001669BD"/>
    <w:rsid w:val="0016726A"/>
    <w:rsid w:val="00170BAB"/>
    <w:rsid w:val="001711A9"/>
    <w:rsid w:val="00171478"/>
    <w:rsid w:val="00171FAE"/>
    <w:rsid w:val="001735B9"/>
    <w:rsid w:val="00173A8E"/>
    <w:rsid w:val="0017437B"/>
    <w:rsid w:val="001747A2"/>
    <w:rsid w:val="00174FE7"/>
    <w:rsid w:val="001750CB"/>
    <w:rsid w:val="00175A10"/>
    <w:rsid w:val="00175A7C"/>
    <w:rsid w:val="001762DB"/>
    <w:rsid w:val="00176356"/>
    <w:rsid w:val="0017676C"/>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21DE"/>
    <w:rsid w:val="001924F7"/>
    <w:rsid w:val="001927C8"/>
    <w:rsid w:val="00192AEE"/>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5A4"/>
    <w:rsid w:val="001B56D1"/>
    <w:rsid w:val="001B5A5D"/>
    <w:rsid w:val="001B653E"/>
    <w:rsid w:val="001B66D0"/>
    <w:rsid w:val="001B69DB"/>
    <w:rsid w:val="001B7034"/>
    <w:rsid w:val="001B717E"/>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68B5"/>
    <w:rsid w:val="001C7306"/>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1F7C01"/>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46C"/>
    <w:rsid w:val="00225804"/>
    <w:rsid w:val="0022591B"/>
    <w:rsid w:val="00225C54"/>
    <w:rsid w:val="00226404"/>
    <w:rsid w:val="00226BE1"/>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C7"/>
    <w:rsid w:val="002426E0"/>
    <w:rsid w:val="00243179"/>
    <w:rsid w:val="0024350A"/>
    <w:rsid w:val="002435B3"/>
    <w:rsid w:val="00244040"/>
    <w:rsid w:val="0024505A"/>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8E2"/>
    <w:rsid w:val="00265C81"/>
    <w:rsid w:val="00266214"/>
    <w:rsid w:val="00267A3C"/>
    <w:rsid w:val="00267C83"/>
    <w:rsid w:val="0027144F"/>
    <w:rsid w:val="00271A63"/>
    <w:rsid w:val="00271F3A"/>
    <w:rsid w:val="00272020"/>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87A81"/>
    <w:rsid w:val="002907B5"/>
    <w:rsid w:val="00290CC2"/>
    <w:rsid w:val="002911CE"/>
    <w:rsid w:val="002912C6"/>
    <w:rsid w:val="0029135D"/>
    <w:rsid w:val="00291685"/>
    <w:rsid w:val="00292EB7"/>
    <w:rsid w:val="002937A1"/>
    <w:rsid w:val="00293877"/>
    <w:rsid w:val="00293DDB"/>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31D"/>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B7C38"/>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E1E"/>
    <w:rsid w:val="002D102E"/>
    <w:rsid w:val="002D2B25"/>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47B8"/>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850"/>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4C8"/>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21F"/>
    <w:rsid w:val="00383467"/>
    <w:rsid w:val="00384177"/>
    <w:rsid w:val="00384284"/>
    <w:rsid w:val="00385770"/>
    <w:rsid w:val="00385932"/>
    <w:rsid w:val="003859C1"/>
    <w:rsid w:val="00385BF0"/>
    <w:rsid w:val="003861C1"/>
    <w:rsid w:val="003864D2"/>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6DBF"/>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5FA"/>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1DB"/>
    <w:rsid w:val="003B6931"/>
    <w:rsid w:val="003B72C3"/>
    <w:rsid w:val="003B795B"/>
    <w:rsid w:val="003B7AC3"/>
    <w:rsid w:val="003B7FE5"/>
    <w:rsid w:val="003C0D50"/>
    <w:rsid w:val="003C11C8"/>
    <w:rsid w:val="003C12B9"/>
    <w:rsid w:val="003C22BF"/>
    <w:rsid w:val="003C2702"/>
    <w:rsid w:val="003C2907"/>
    <w:rsid w:val="003C302E"/>
    <w:rsid w:val="003C3076"/>
    <w:rsid w:val="003C359F"/>
    <w:rsid w:val="003C4FFF"/>
    <w:rsid w:val="003C62E9"/>
    <w:rsid w:val="003C62ED"/>
    <w:rsid w:val="003C6C78"/>
    <w:rsid w:val="003C6D1B"/>
    <w:rsid w:val="003C6E0C"/>
    <w:rsid w:val="003C733E"/>
    <w:rsid w:val="003C7806"/>
    <w:rsid w:val="003D109F"/>
    <w:rsid w:val="003D2478"/>
    <w:rsid w:val="003D3F49"/>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58B"/>
    <w:rsid w:val="003E7676"/>
    <w:rsid w:val="003E7F1D"/>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511"/>
    <w:rsid w:val="00404973"/>
    <w:rsid w:val="0040512B"/>
    <w:rsid w:val="00405CA5"/>
    <w:rsid w:val="00406147"/>
    <w:rsid w:val="00406620"/>
    <w:rsid w:val="00406A49"/>
    <w:rsid w:val="00406BA2"/>
    <w:rsid w:val="00406C60"/>
    <w:rsid w:val="00406D09"/>
    <w:rsid w:val="00407C29"/>
    <w:rsid w:val="00407CD3"/>
    <w:rsid w:val="00410134"/>
    <w:rsid w:val="0041078A"/>
    <w:rsid w:val="00410B1F"/>
    <w:rsid w:val="00410B72"/>
    <w:rsid w:val="00410C9B"/>
    <w:rsid w:val="00410F18"/>
    <w:rsid w:val="00411B1A"/>
    <w:rsid w:val="0041258E"/>
    <w:rsid w:val="0041263E"/>
    <w:rsid w:val="0041384A"/>
    <w:rsid w:val="00413AAC"/>
    <w:rsid w:val="00414AB1"/>
    <w:rsid w:val="00414C64"/>
    <w:rsid w:val="00415A3F"/>
    <w:rsid w:val="00415E8A"/>
    <w:rsid w:val="00416DDF"/>
    <w:rsid w:val="00416EC3"/>
    <w:rsid w:val="00417B1A"/>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533"/>
    <w:rsid w:val="00426910"/>
    <w:rsid w:val="00426A23"/>
    <w:rsid w:val="00426ADD"/>
    <w:rsid w:val="00427082"/>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515"/>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2EB"/>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8FD"/>
    <w:rsid w:val="004E53C7"/>
    <w:rsid w:val="004E56DC"/>
    <w:rsid w:val="004E5F91"/>
    <w:rsid w:val="004E6C03"/>
    <w:rsid w:val="004E76F4"/>
    <w:rsid w:val="004E7873"/>
    <w:rsid w:val="004E7EB2"/>
    <w:rsid w:val="004F0445"/>
    <w:rsid w:val="004F0B6C"/>
    <w:rsid w:val="004F1388"/>
    <w:rsid w:val="004F19EB"/>
    <w:rsid w:val="004F2078"/>
    <w:rsid w:val="004F21A5"/>
    <w:rsid w:val="004F27D0"/>
    <w:rsid w:val="004F30B7"/>
    <w:rsid w:val="004F3206"/>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67A"/>
    <w:rsid w:val="00534AE0"/>
    <w:rsid w:val="00534B59"/>
    <w:rsid w:val="00534C07"/>
    <w:rsid w:val="00534D24"/>
    <w:rsid w:val="00535499"/>
    <w:rsid w:val="00535666"/>
    <w:rsid w:val="00536759"/>
    <w:rsid w:val="00536B97"/>
    <w:rsid w:val="00536DF7"/>
    <w:rsid w:val="00537C62"/>
    <w:rsid w:val="00537DB8"/>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2DB3"/>
    <w:rsid w:val="00554164"/>
    <w:rsid w:val="0055446D"/>
    <w:rsid w:val="00554D8B"/>
    <w:rsid w:val="00554E19"/>
    <w:rsid w:val="00554FCE"/>
    <w:rsid w:val="00555048"/>
    <w:rsid w:val="00556857"/>
    <w:rsid w:val="0055688F"/>
    <w:rsid w:val="005574AF"/>
    <w:rsid w:val="005577C0"/>
    <w:rsid w:val="00560C31"/>
    <w:rsid w:val="0056121F"/>
    <w:rsid w:val="005625A2"/>
    <w:rsid w:val="00563ABE"/>
    <w:rsid w:val="00563BB8"/>
    <w:rsid w:val="00563D67"/>
    <w:rsid w:val="005641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61"/>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F60"/>
    <w:rsid w:val="005C057E"/>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192F"/>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7E4"/>
    <w:rsid w:val="00606ECD"/>
    <w:rsid w:val="006074C1"/>
    <w:rsid w:val="0060764F"/>
    <w:rsid w:val="00610E1F"/>
    <w:rsid w:val="006110CB"/>
    <w:rsid w:val="00611209"/>
    <w:rsid w:val="00611AB9"/>
    <w:rsid w:val="00611FDB"/>
    <w:rsid w:val="00613257"/>
    <w:rsid w:val="00614271"/>
    <w:rsid w:val="00614994"/>
    <w:rsid w:val="006151D2"/>
    <w:rsid w:val="00615318"/>
    <w:rsid w:val="00616D03"/>
    <w:rsid w:val="00620B97"/>
    <w:rsid w:val="00621662"/>
    <w:rsid w:val="00621751"/>
    <w:rsid w:val="006218D4"/>
    <w:rsid w:val="0062281D"/>
    <w:rsid w:val="00623058"/>
    <w:rsid w:val="006232E1"/>
    <w:rsid w:val="0062331B"/>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3C96"/>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8B8"/>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BBB"/>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704"/>
    <w:rsid w:val="00664E1D"/>
    <w:rsid w:val="006655EE"/>
    <w:rsid w:val="00666600"/>
    <w:rsid w:val="00667EE7"/>
    <w:rsid w:val="00670922"/>
    <w:rsid w:val="00670BE1"/>
    <w:rsid w:val="00670E64"/>
    <w:rsid w:val="0067129B"/>
    <w:rsid w:val="00671BBC"/>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5F88"/>
    <w:rsid w:val="0068608B"/>
    <w:rsid w:val="006867A6"/>
    <w:rsid w:val="00686917"/>
    <w:rsid w:val="006874C8"/>
    <w:rsid w:val="006878E0"/>
    <w:rsid w:val="006906DB"/>
    <w:rsid w:val="00691A2E"/>
    <w:rsid w:val="006921F6"/>
    <w:rsid w:val="006929B2"/>
    <w:rsid w:val="00692C29"/>
    <w:rsid w:val="00692E40"/>
    <w:rsid w:val="006931AC"/>
    <w:rsid w:val="006939ED"/>
    <w:rsid w:val="00694727"/>
    <w:rsid w:val="0069594C"/>
    <w:rsid w:val="00695A30"/>
    <w:rsid w:val="00695C71"/>
    <w:rsid w:val="00695EBA"/>
    <w:rsid w:val="00695FC2"/>
    <w:rsid w:val="006962FB"/>
    <w:rsid w:val="00696949"/>
    <w:rsid w:val="00697052"/>
    <w:rsid w:val="00697530"/>
    <w:rsid w:val="00697F2A"/>
    <w:rsid w:val="006A06B2"/>
    <w:rsid w:val="006A0E56"/>
    <w:rsid w:val="006A0ECE"/>
    <w:rsid w:val="006A325E"/>
    <w:rsid w:val="006A46FB"/>
    <w:rsid w:val="006A5146"/>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5E"/>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6F7E8E"/>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0CE9"/>
    <w:rsid w:val="00771706"/>
    <w:rsid w:val="00771849"/>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1293"/>
    <w:rsid w:val="007B29DB"/>
    <w:rsid w:val="007B2A70"/>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0A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E77BE"/>
    <w:rsid w:val="007F12B6"/>
    <w:rsid w:val="007F1726"/>
    <w:rsid w:val="007F1FEA"/>
    <w:rsid w:val="007F2363"/>
    <w:rsid w:val="007F3F4A"/>
    <w:rsid w:val="007F4904"/>
    <w:rsid w:val="007F5988"/>
    <w:rsid w:val="007F7F41"/>
    <w:rsid w:val="0080009E"/>
    <w:rsid w:val="0080036B"/>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19E"/>
    <w:rsid w:val="0081757C"/>
    <w:rsid w:val="00820715"/>
    <w:rsid w:val="008213E6"/>
    <w:rsid w:val="008216C3"/>
    <w:rsid w:val="00821960"/>
    <w:rsid w:val="00821C42"/>
    <w:rsid w:val="008230CB"/>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16F0"/>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B08"/>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DF"/>
    <w:rsid w:val="0086099B"/>
    <w:rsid w:val="0086143D"/>
    <w:rsid w:val="0086199B"/>
    <w:rsid w:val="00861B66"/>
    <w:rsid w:val="0086242F"/>
    <w:rsid w:val="00862B9A"/>
    <w:rsid w:val="00863537"/>
    <w:rsid w:val="00863C5D"/>
    <w:rsid w:val="00863D38"/>
    <w:rsid w:val="0086425C"/>
    <w:rsid w:val="008642CB"/>
    <w:rsid w:val="00864588"/>
    <w:rsid w:val="00864DC3"/>
    <w:rsid w:val="00865F3B"/>
    <w:rsid w:val="0086607D"/>
    <w:rsid w:val="008669E1"/>
    <w:rsid w:val="00866E1D"/>
    <w:rsid w:val="008677FD"/>
    <w:rsid w:val="00867981"/>
    <w:rsid w:val="00867B26"/>
    <w:rsid w:val="0087055F"/>
    <w:rsid w:val="008705D4"/>
    <w:rsid w:val="008706D4"/>
    <w:rsid w:val="00870F8A"/>
    <w:rsid w:val="008710C0"/>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87C55"/>
    <w:rsid w:val="008907CA"/>
    <w:rsid w:val="00891245"/>
    <w:rsid w:val="008913FE"/>
    <w:rsid w:val="00891DA1"/>
    <w:rsid w:val="00891DB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30AC"/>
    <w:rsid w:val="008A30BD"/>
    <w:rsid w:val="008A3AE2"/>
    <w:rsid w:val="008A3C17"/>
    <w:rsid w:val="008A3DAC"/>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0EF"/>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CE9"/>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0EA"/>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AA6"/>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2D12"/>
    <w:rsid w:val="009237EC"/>
    <w:rsid w:val="00923BD4"/>
    <w:rsid w:val="0092432F"/>
    <w:rsid w:val="0092533B"/>
    <w:rsid w:val="0092560F"/>
    <w:rsid w:val="00925878"/>
    <w:rsid w:val="00925CBD"/>
    <w:rsid w:val="00927AAE"/>
    <w:rsid w:val="00931BD9"/>
    <w:rsid w:val="00932130"/>
    <w:rsid w:val="00932952"/>
    <w:rsid w:val="00933367"/>
    <w:rsid w:val="00933E80"/>
    <w:rsid w:val="00934396"/>
    <w:rsid w:val="009349BB"/>
    <w:rsid w:val="00935A7F"/>
    <w:rsid w:val="00936353"/>
    <w:rsid w:val="00937F3C"/>
    <w:rsid w:val="00940C00"/>
    <w:rsid w:val="00941636"/>
    <w:rsid w:val="00942743"/>
    <w:rsid w:val="00942D57"/>
    <w:rsid w:val="009433F1"/>
    <w:rsid w:val="0094351D"/>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9BE"/>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0C28"/>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0B6"/>
    <w:rsid w:val="009C0587"/>
    <w:rsid w:val="009C1698"/>
    <w:rsid w:val="009C273D"/>
    <w:rsid w:val="009C2DAB"/>
    <w:rsid w:val="009C30B2"/>
    <w:rsid w:val="009C403E"/>
    <w:rsid w:val="009C4923"/>
    <w:rsid w:val="009C5410"/>
    <w:rsid w:val="009C5948"/>
    <w:rsid w:val="009C5A31"/>
    <w:rsid w:val="009C62EF"/>
    <w:rsid w:val="009C6698"/>
    <w:rsid w:val="009C6924"/>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112A"/>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3F3A"/>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11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D1"/>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038"/>
    <w:rsid w:val="00AB32AE"/>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EDA"/>
    <w:rsid w:val="00AE3FA0"/>
    <w:rsid w:val="00AE40E0"/>
    <w:rsid w:val="00AE4DBA"/>
    <w:rsid w:val="00AE4F07"/>
    <w:rsid w:val="00AE5783"/>
    <w:rsid w:val="00AE71F0"/>
    <w:rsid w:val="00AE7707"/>
    <w:rsid w:val="00AF1117"/>
    <w:rsid w:val="00AF19BB"/>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070D7"/>
    <w:rsid w:val="00B10EEB"/>
    <w:rsid w:val="00B11379"/>
    <w:rsid w:val="00B1177A"/>
    <w:rsid w:val="00B11D83"/>
    <w:rsid w:val="00B12447"/>
    <w:rsid w:val="00B12BF0"/>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27F94"/>
    <w:rsid w:val="00B30016"/>
    <w:rsid w:val="00B30309"/>
    <w:rsid w:val="00B30462"/>
    <w:rsid w:val="00B30887"/>
    <w:rsid w:val="00B30929"/>
    <w:rsid w:val="00B30D68"/>
    <w:rsid w:val="00B318DF"/>
    <w:rsid w:val="00B31A5E"/>
    <w:rsid w:val="00B32210"/>
    <w:rsid w:val="00B3238F"/>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AFB"/>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62B"/>
    <w:rsid w:val="00B66456"/>
    <w:rsid w:val="00B664C7"/>
    <w:rsid w:val="00B66F4E"/>
    <w:rsid w:val="00B7019D"/>
    <w:rsid w:val="00B7285B"/>
    <w:rsid w:val="00B72868"/>
    <w:rsid w:val="00B7331C"/>
    <w:rsid w:val="00B73583"/>
    <w:rsid w:val="00B739F6"/>
    <w:rsid w:val="00B76D2A"/>
    <w:rsid w:val="00B777A2"/>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4EAE"/>
    <w:rsid w:val="00BA5484"/>
    <w:rsid w:val="00BA56D2"/>
    <w:rsid w:val="00BA5887"/>
    <w:rsid w:val="00BA58F5"/>
    <w:rsid w:val="00BA5C03"/>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A1B"/>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E7EA3"/>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14C"/>
    <w:rsid w:val="00C044AB"/>
    <w:rsid w:val="00C04C9F"/>
    <w:rsid w:val="00C05458"/>
    <w:rsid w:val="00C05706"/>
    <w:rsid w:val="00C06071"/>
    <w:rsid w:val="00C07377"/>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26CD"/>
    <w:rsid w:val="00C22C8A"/>
    <w:rsid w:val="00C23EAD"/>
    <w:rsid w:val="00C24AA4"/>
    <w:rsid w:val="00C24D21"/>
    <w:rsid w:val="00C26007"/>
    <w:rsid w:val="00C27896"/>
    <w:rsid w:val="00C279B5"/>
    <w:rsid w:val="00C27C45"/>
    <w:rsid w:val="00C3137E"/>
    <w:rsid w:val="00C31BA5"/>
    <w:rsid w:val="00C31D66"/>
    <w:rsid w:val="00C32FA7"/>
    <w:rsid w:val="00C331F5"/>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126D"/>
    <w:rsid w:val="00C5269D"/>
    <w:rsid w:val="00C52B72"/>
    <w:rsid w:val="00C52F83"/>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6AE"/>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128"/>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CF7"/>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070"/>
    <w:rsid w:val="00CF07BD"/>
    <w:rsid w:val="00CF0924"/>
    <w:rsid w:val="00CF0C35"/>
    <w:rsid w:val="00CF11F6"/>
    <w:rsid w:val="00CF1354"/>
    <w:rsid w:val="00CF2651"/>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280A"/>
    <w:rsid w:val="00D53014"/>
    <w:rsid w:val="00D532C3"/>
    <w:rsid w:val="00D53494"/>
    <w:rsid w:val="00D53636"/>
    <w:rsid w:val="00D53BF0"/>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2C6"/>
    <w:rsid w:val="00D823C6"/>
    <w:rsid w:val="00D83480"/>
    <w:rsid w:val="00D83497"/>
    <w:rsid w:val="00D8374A"/>
    <w:rsid w:val="00D84E2F"/>
    <w:rsid w:val="00D85D70"/>
    <w:rsid w:val="00D871CE"/>
    <w:rsid w:val="00D87270"/>
    <w:rsid w:val="00D91078"/>
    <w:rsid w:val="00D9127D"/>
    <w:rsid w:val="00D9196D"/>
    <w:rsid w:val="00D92036"/>
    <w:rsid w:val="00D92982"/>
    <w:rsid w:val="00D9383B"/>
    <w:rsid w:val="00D9537D"/>
    <w:rsid w:val="00D95A1E"/>
    <w:rsid w:val="00D9613D"/>
    <w:rsid w:val="00D96171"/>
    <w:rsid w:val="00D9704D"/>
    <w:rsid w:val="00D977E9"/>
    <w:rsid w:val="00D97B8A"/>
    <w:rsid w:val="00DA1E71"/>
    <w:rsid w:val="00DA2A4E"/>
    <w:rsid w:val="00DA2D31"/>
    <w:rsid w:val="00DA305E"/>
    <w:rsid w:val="00DA4E27"/>
    <w:rsid w:val="00DA4EC7"/>
    <w:rsid w:val="00DA5417"/>
    <w:rsid w:val="00DA56E8"/>
    <w:rsid w:val="00DA5B30"/>
    <w:rsid w:val="00DA6066"/>
    <w:rsid w:val="00DA64C6"/>
    <w:rsid w:val="00DA6990"/>
    <w:rsid w:val="00DA70FE"/>
    <w:rsid w:val="00DA716E"/>
    <w:rsid w:val="00DB0292"/>
    <w:rsid w:val="00DB0EC6"/>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90C"/>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94"/>
    <w:rsid w:val="00E04BB2"/>
    <w:rsid w:val="00E05500"/>
    <w:rsid w:val="00E060FC"/>
    <w:rsid w:val="00E07799"/>
    <w:rsid w:val="00E10E81"/>
    <w:rsid w:val="00E10FCE"/>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423"/>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522"/>
    <w:rsid w:val="00E71A10"/>
    <w:rsid w:val="00E71B86"/>
    <w:rsid w:val="00E72EFC"/>
    <w:rsid w:val="00E749C9"/>
    <w:rsid w:val="00E758EC"/>
    <w:rsid w:val="00E75B4D"/>
    <w:rsid w:val="00E76421"/>
    <w:rsid w:val="00E7714D"/>
    <w:rsid w:val="00E7776E"/>
    <w:rsid w:val="00E77CE1"/>
    <w:rsid w:val="00E80928"/>
    <w:rsid w:val="00E80A37"/>
    <w:rsid w:val="00E80F82"/>
    <w:rsid w:val="00E8234C"/>
    <w:rsid w:val="00E823A5"/>
    <w:rsid w:val="00E824BF"/>
    <w:rsid w:val="00E82926"/>
    <w:rsid w:val="00E82B9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781"/>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876"/>
    <w:rsid w:val="00ED6BD6"/>
    <w:rsid w:val="00ED6E55"/>
    <w:rsid w:val="00ED78C9"/>
    <w:rsid w:val="00EE0D13"/>
    <w:rsid w:val="00EE1E65"/>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1D9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BD5"/>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70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092"/>
    <w:rsid w:val="00F61363"/>
    <w:rsid w:val="00F61E8D"/>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3C2"/>
    <w:rsid w:val="00F82A8E"/>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6EE"/>
    <w:rsid w:val="00F918FA"/>
    <w:rsid w:val="00F91ADD"/>
    <w:rsid w:val="00F91C3C"/>
    <w:rsid w:val="00F91DAF"/>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15F"/>
    <w:rsid w:val="00FA389F"/>
    <w:rsid w:val="00FA4908"/>
    <w:rsid w:val="00FA4BAF"/>
    <w:rsid w:val="00FA4F57"/>
    <w:rsid w:val="00FA55BB"/>
    <w:rsid w:val="00FA6C4A"/>
    <w:rsid w:val="00FA6E51"/>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4BE6"/>
    <w:rsid w:val="00FC57DA"/>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5098"/>
    <w:rsid w:val="00FD710F"/>
    <w:rsid w:val="00FD74DB"/>
    <w:rsid w:val="00FD75E6"/>
    <w:rsid w:val="00FD7660"/>
    <w:rsid w:val="00FD7894"/>
    <w:rsid w:val="00FD7BE1"/>
    <w:rsid w:val="00FE0490"/>
    <w:rsid w:val="00FE050A"/>
    <w:rsid w:val="00FE0655"/>
    <w:rsid w:val="00FE1F53"/>
    <w:rsid w:val="00FE220A"/>
    <w:rsid w:val="00FE2365"/>
    <w:rsid w:val="00FE32C1"/>
    <w:rsid w:val="00FE37D0"/>
    <w:rsid w:val="00FE48EB"/>
    <w:rsid w:val="00FE4C7B"/>
    <w:rsid w:val="00FE4D7E"/>
    <w:rsid w:val="00FE5402"/>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331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71849"/>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7184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77184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771849"/>
    <w:pPr>
      <w:numPr>
        <w:ilvl w:val="3"/>
      </w:numPr>
      <w:outlineLvl w:val="3"/>
    </w:pPr>
    <w:rPr>
      <w:sz w:val="24"/>
      <w:szCs w:val="24"/>
    </w:rPr>
  </w:style>
  <w:style w:type="paragraph" w:styleId="Heading5">
    <w:name w:val="heading 5"/>
    <w:basedOn w:val="Heading4"/>
    <w:next w:val="Normal"/>
    <w:link w:val="Heading5Char"/>
    <w:qFormat/>
    <w:rsid w:val="00771849"/>
    <w:pPr>
      <w:numPr>
        <w:ilvl w:val="4"/>
      </w:numPr>
      <w:outlineLvl w:val="4"/>
    </w:pPr>
    <w:rPr>
      <w:sz w:val="22"/>
      <w:szCs w:val="22"/>
    </w:rPr>
  </w:style>
  <w:style w:type="paragraph" w:styleId="Heading6">
    <w:name w:val="heading 6"/>
    <w:basedOn w:val="Normal"/>
    <w:next w:val="Normal"/>
    <w:link w:val="Heading6Char"/>
    <w:qFormat/>
    <w:rsid w:val="00771849"/>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771849"/>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771849"/>
    <w:pPr>
      <w:numPr>
        <w:ilvl w:val="7"/>
      </w:numPr>
      <w:outlineLvl w:val="7"/>
    </w:pPr>
  </w:style>
  <w:style w:type="paragraph" w:styleId="Heading9">
    <w:name w:val="heading 9"/>
    <w:basedOn w:val="Heading8"/>
    <w:next w:val="Normal"/>
    <w:link w:val="Heading9Char"/>
    <w:qFormat/>
    <w:rsid w:val="00771849"/>
    <w:pPr>
      <w:numPr>
        <w:ilvl w:val="8"/>
      </w:numPr>
      <w:outlineLvl w:val="8"/>
    </w:pPr>
  </w:style>
  <w:style w:type="character" w:default="1" w:styleId="DefaultParagraphFont">
    <w:name w:val="Default Paragraph Font"/>
    <w:uiPriority w:val="1"/>
    <w:semiHidden/>
    <w:unhideWhenUsed/>
    <w:rsid w:val="006233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331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771849"/>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tabs>
        <w:tab w:val="clear" w:pos="837"/>
        <w:tab w:val="num" w:pos="567"/>
      </w:tabs>
      <w:ind w:left="567"/>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71849"/>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771849"/>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771849"/>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771849"/>
    <w:rPr>
      <w:rFonts w:ascii="Arial" w:eastAsiaTheme="minorHAnsi" w:hAnsi="Arial"/>
      <w:sz w:val="32"/>
      <w:szCs w:val="32"/>
      <w:lang w:val="en-GB" w:eastAsia="zh-CN"/>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71849"/>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771849"/>
    <w:pPr>
      <w:spacing w:before="40"/>
    </w:pPr>
    <w:rPr>
      <w:rFonts w:ascii="Arial" w:eastAsia="MS Mincho" w:hAnsi="Arial"/>
      <w:i/>
      <w:sz w:val="18"/>
      <w:szCs w:val="24"/>
      <w:lang w:eastAsia="en-GB"/>
    </w:rPr>
  </w:style>
  <w:style w:type="character" w:customStyle="1" w:styleId="CommentsChar">
    <w:name w:val="Comments Char"/>
    <w:link w:val="Comments"/>
    <w:rsid w:val="00771849"/>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771849"/>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771849"/>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771849"/>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771849"/>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771849"/>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71849"/>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71849"/>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1849"/>
    <w:rPr>
      <w:rFonts w:ascii="Arial" w:eastAsiaTheme="minorHAnsi" w:hAnsi="Arial"/>
      <w:sz w:val="24"/>
      <w:szCs w:val="24"/>
      <w:lang w:val="en-GB" w:eastAsia="zh-CN"/>
    </w:rPr>
  </w:style>
  <w:style w:type="character" w:customStyle="1" w:styleId="Heading5Char">
    <w:name w:val="Heading 5 Char"/>
    <w:basedOn w:val="DefaultParagraphFont"/>
    <w:link w:val="Heading5"/>
    <w:rsid w:val="00771849"/>
    <w:rPr>
      <w:rFonts w:ascii="Arial" w:eastAsiaTheme="minorHAnsi" w:hAnsi="Arial"/>
      <w:sz w:val="22"/>
      <w:szCs w:val="22"/>
      <w:lang w:val="en-GB" w:eastAsia="zh-CN"/>
    </w:rPr>
  </w:style>
  <w:style w:type="character" w:customStyle="1" w:styleId="Heading6Char">
    <w:name w:val="Heading 6 Char"/>
    <w:basedOn w:val="DefaultParagraphFont"/>
    <w:link w:val="Heading6"/>
    <w:rsid w:val="00771849"/>
    <w:rPr>
      <w:rFonts w:ascii="Arial" w:eastAsiaTheme="minorHAnsi" w:hAnsi="Arial" w:cs="Arial"/>
      <w:sz w:val="22"/>
    </w:rPr>
  </w:style>
  <w:style w:type="character" w:customStyle="1" w:styleId="Heading7Char">
    <w:name w:val="Heading 7 Char"/>
    <w:basedOn w:val="DefaultParagraphFont"/>
    <w:link w:val="Heading7"/>
    <w:rsid w:val="00771849"/>
    <w:rPr>
      <w:rFonts w:ascii="Arial" w:eastAsiaTheme="minorHAnsi" w:hAnsi="Arial" w:cs="Arial"/>
      <w:sz w:val="22"/>
    </w:rPr>
  </w:style>
  <w:style w:type="character" w:customStyle="1" w:styleId="Heading8Char">
    <w:name w:val="Heading 8 Char"/>
    <w:basedOn w:val="DefaultParagraphFont"/>
    <w:link w:val="Heading8"/>
    <w:rsid w:val="00771849"/>
    <w:rPr>
      <w:rFonts w:ascii="Arial" w:eastAsiaTheme="minorHAnsi" w:hAnsi="Arial" w:cs="Arial"/>
      <w:sz w:val="22"/>
    </w:rPr>
  </w:style>
  <w:style w:type="character" w:customStyle="1" w:styleId="Heading9Char">
    <w:name w:val="Heading 9 Char"/>
    <w:basedOn w:val="DefaultParagraphFont"/>
    <w:link w:val="Heading9"/>
    <w:rsid w:val="00771849"/>
    <w:rPr>
      <w:rFonts w:ascii="Arial" w:eastAsiaTheme="minorHAnsi" w:hAnsi="Arial" w:cs="Arial"/>
      <w:sz w:val="22"/>
    </w:rPr>
  </w:style>
  <w:style w:type="character" w:customStyle="1" w:styleId="ReferenceChar">
    <w:name w:val="Reference Char"/>
    <w:link w:val="Reference"/>
    <w:locked/>
    <w:rsid w:val="007B2A70"/>
    <w:rPr>
      <w:rFonts w:asciiTheme="minorHAnsi" w:eastAsia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33535131">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71557699">
      <w:bodyDiv w:val="1"/>
      <w:marLeft w:val="0"/>
      <w:marRight w:val="0"/>
      <w:marTop w:val="0"/>
      <w:marBottom w:val="0"/>
      <w:divBdr>
        <w:top w:val="none" w:sz="0" w:space="0" w:color="auto"/>
        <w:left w:val="none" w:sz="0" w:space="0" w:color="auto"/>
        <w:bottom w:val="none" w:sz="0" w:space="0" w:color="auto"/>
        <w:right w:val="none" w:sz="0" w:space="0" w:color="auto"/>
      </w:divBdr>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84120480">
      <w:bodyDiv w:val="1"/>
      <w:marLeft w:val="0"/>
      <w:marRight w:val="0"/>
      <w:marTop w:val="0"/>
      <w:marBottom w:val="0"/>
      <w:divBdr>
        <w:top w:val="none" w:sz="0" w:space="0" w:color="auto"/>
        <w:left w:val="none" w:sz="0" w:space="0" w:color="auto"/>
        <w:bottom w:val="none" w:sz="0" w:space="0" w:color="auto"/>
        <w:right w:val="none" w:sz="0" w:space="0" w:color="auto"/>
      </w:divBdr>
    </w:div>
    <w:div w:id="99811960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3902763">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F2FBE-E7FC-48CB-913C-6A2BAFADB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59D1BC-6358-4E70-A95E-CD4A5CE5AA2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0D41E2F-6E40-4D86-9F7F-885E41FB801F}">
  <ds:schemaRefs>
    <ds:schemaRef ds:uri="http://schemas.microsoft.com/sharepoint/v3/contenttype/forms"/>
  </ds:schemaRefs>
</ds:datastoreItem>
</file>

<file path=customXml/itemProps4.xml><?xml version="1.0" encoding="utf-8"?>
<ds:datastoreItem xmlns:ds="http://schemas.openxmlformats.org/officeDocument/2006/customXml" ds:itemID="{0AB624A5-E4A1-4A0D-A887-1FDE177B7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1494</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2019-02-15T17:50:00Z</dcterms:created>
  <dcterms:modified xsi:type="dcterms:W3CDTF">2019-02-15T23:07:00Z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